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D017C" w14:textId="660D08AE" w:rsidR="00B4350F" w:rsidRDefault="00B4350F" w:rsidP="00B4350F">
      <w:pPr>
        <w:tabs>
          <w:tab w:val="left" w:pos="2835"/>
        </w:tabs>
        <w:suppressAutoHyphens w:val="0"/>
        <w:spacing w:line="260" w:lineRule="exact"/>
        <w:jc w:val="right"/>
        <w:rPr>
          <w:rFonts w:cs="Arial"/>
        </w:rPr>
      </w:pPr>
    </w:p>
    <w:p w14:paraId="1D12F69F" w14:textId="64491A80" w:rsidR="00BC4C87" w:rsidRDefault="00BC4C87" w:rsidP="00B4350F">
      <w:pPr>
        <w:tabs>
          <w:tab w:val="left" w:pos="2835"/>
        </w:tabs>
        <w:suppressAutoHyphens w:val="0"/>
        <w:spacing w:line="260" w:lineRule="exact"/>
        <w:jc w:val="right"/>
        <w:rPr>
          <w:rFonts w:cs="Arial"/>
        </w:rPr>
      </w:pPr>
    </w:p>
    <w:p w14:paraId="638A95B0" w14:textId="06F50884" w:rsidR="003D3CDB" w:rsidRDefault="003D3CDB" w:rsidP="00B4350F">
      <w:pPr>
        <w:tabs>
          <w:tab w:val="left" w:pos="2835"/>
        </w:tabs>
        <w:suppressAutoHyphens w:val="0"/>
        <w:spacing w:line="260" w:lineRule="exact"/>
        <w:jc w:val="right"/>
        <w:rPr>
          <w:rFonts w:cs="Arial"/>
        </w:rPr>
      </w:pPr>
    </w:p>
    <w:p w14:paraId="015458B8" w14:textId="48B3361A" w:rsidR="003D3CDB" w:rsidRDefault="003D3CDB" w:rsidP="00B4350F">
      <w:pPr>
        <w:tabs>
          <w:tab w:val="left" w:pos="2835"/>
        </w:tabs>
        <w:suppressAutoHyphens w:val="0"/>
        <w:spacing w:line="260" w:lineRule="exact"/>
        <w:jc w:val="right"/>
        <w:rPr>
          <w:rFonts w:cs="Arial"/>
        </w:rPr>
      </w:pPr>
    </w:p>
    <w:p w14:paraId="07298E25" w14:textId="65A2C3E0" w:rsidR="00E81104" w:rsidRDefault="004E126E" w:rsidP="00B4350F">
      <w:pPr>
        <w:tabs>
          <w:tab w:val="left" w:pos="2835"/>
        </w:tabs>
        <w:suppressAutoHyphens w:val="0"/>
        <w:spacing w:line="260" w:lineRule="exact"/>
        <w:jc w:val="right"/>
        <w:rPr>
          <w:rFonts w:cs="Arial"/>
        </w:rPr>
      </w:pPr>
      <w:r w:rsidRPr="00904EC1">
        <w:rPr>
          <w:rFonts w:ascii="Times New Roman" w:eastAsia="Times New Roman" w:hAnsi="Times New Roman"/>
          <w:noProof/>
          <w:sz w:val="24"/>
          <w:szCs w:val="24"/>
        </w:rPr>
        <mc:AlternateContent>
          <mc:Choice Requires="wps">
            <w:drawing>
              <wp:anchor distT="0" distB="0" distL="114300" distR="114300" simplePos="0" relativeHeight="251659264" behindDoc="1" locked="0" layoutInCell="1" allowOverlap="1" wp14:anchorId="2C923D2B" wp14:editId="73955C1B">
                <wp:simplePos x="0" y="0"/>
                <wp:positionH relativeFrom="column">
                  <wp:posOffset>-81915</wp:posOffset>
                </wp:positionH>
                <wp:positionV relativeFrom="paragraph">
                  <wp:posOffset>33817</wp:posOffset>
                </wp:positionV>
                <wp:extent cx="4780280" cy="295275"/>
                <wp:effectExtent l="0" t="0" r="0" b="9525"/>
                <wp:wrapSquare wrapText="bothSides"/>
                <wp:docPr id="7" name="Text Box 4"/>
                <wp:cNvGraphicFramePr/>
                <a:graphic xmlns:a="http://schemas.openxmlformats.org/drawingml/2006/main">
                  <a:graphicData uri="http://schemas.microsoft.com/office/word/2010/wordprocessingShape">
                    <wps:wsp>
                      <wps:cNvSpPr/>
                      <wps:spPr>
                        <a:xfrm>
                          <a:off x="0" y="0"/>
                          <a:ext cx="4780280" cy="295275"/>
                        </a:xfrm>
                        <a:prstGeom prst="rect">
                          <a:avLst/>
                        </a:prstGeom>
                        <a:noFill/>
                        <a:ln>
                          <a:noFill/>
                        </a:ln>
                        <a:effectLst/>
                      </wps:spPr>
                      <wps:txbx>
                        <w:txbxContent>
                          <w:p w14:paraId="7B3EC065" w14:textId="54D111EF" w:rsidR="00C62A02" w:rsidRPr="00904EC1" w:rsidRDefault="00C62A02" w:rsidP="0052336C">
                            <w:pPr>
                              <w:suppressAutoHyphens w:val="0"/>
                              <w:ind w:left="249" w:right="96" w:hanging="249"/>
                              <w:jc w:val="left"/>
                              <w:rPr>
                                <w:rFonts w:eastAsia="Times New Roman" w:cs="Arial"/>
                                <w:b/>
                                <w:sz w:val="16"/>
                                <w:szCs w:val="16"/>
                              </w:rPr>
                            </w:pP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2C923D2B" id="Text Box 4" o:spid="_x0000_s1026" style="position:absolute;left:0;text-align:left;margin-left:-6.45pt;margin-top:2.65pt;width:376.4pt;height:23.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" filled="f" stroked="f">
                <v:textbox>
                  <w:txbxContent>
                    <w:p w14:paraId="7B3EC065" w14:textId="54D111EF" w:rsidR="00C62A02" w:rsidRPr="00904EC1" w:rsidRDefault="00C62A02" w:rsidP="0052336C">
                      <w:pPr>
                        <w:suppressAutoHyphens w:val="0"/>
                        <w:ind w:left="249" w:right="96" w:hanging="249"/>
                        <w:jc w:val="left"/>
                        <w:rPr>
                          <w:rFonts w:eastAsia="Times New Roman" w:cs="Arial"/>
                          <w:b/>
                          <w:sz w:val="16"/>
                          <w:szCs w:val="16"/>
                        </w:rPr>
                      </w:pPr>
                    </w:p>
                  </w:txbxContent>
                </v:textbox>
                <w10:wrap type="square"/>
              </v:rect>
            </w:pict>
          </mc:Fallback>
        </mc:AlternateContent>
      </w:r>
    </w:p>
    <w:p w14:paraId="316D9902" w14:textId="0F1CF9AB" w:rsidR="003D3CDB" w:rsidRDefault="003D3CDB" w:rsidP="00B4350F">
      <w:pPr>
        <w:tabs>
          <w:tab w:val="left" w:pos="2835"/>
        </w:tabs>
        <w:suppressAutoHyphens w:val="0"/>
        <w:spacing w:line="260" w:lineRule="exact"/>
        <w:jc w:val="right"/>
        <w:rPr>
          <w:rFonts w:cs="Arial"/>
        </w:rPr>
      </w:pPr>
    </w:p>
    <w:p w14:paraId="221F141A" w14:textId="2206352A" w:rsidR="0052336C" w:rsidRDefault="0052336C" w:rsidP="000F2F6C">
      <w:pPr>
        <w:tabs>
          <w:tab w:val="left" w:pos="2835"/>
        </w:tabs>
        <w:suppressAutoHyphens w:val="0"/>
        <w:spacing w:line="276" w:lineRule="auto"/>
        <w:jc w:val="right"/>
        <w:rPr>
          <w:rFonts w:cs="Arial"/>
        </w:rPr>
      </w:pPr>
    </w:p>
    <w:p w14:paraId="0A52F9FC" w14:textId="77777777" w:rsidR="00E13DCC" w:rsidRDefault="00E13DCC" w:rsidP="000F2F6C">
      <w:pPr>
        <w:tabs>
          <w:tab w:val="left" w:pos="2835"/>
        </w:tabs>
        <w:suppressAutoHyphens w:val="0"/>
        <w:spacing w:line="276" w:lineRule="auto"/>
        <w:jc w:val="right"/>
        <w:rPr>
          <w:rFonts w:cs="Arial"/>
        </w:rPr>
      </w:pPr>
    </w:p>
    <w:p w14:paraId="568CC15C" w14:textId="77777777" w:rsidR="00AA1468" w:rsidRDefault="00AA1468" w:rsidP="000F2F6C">
      <w:pPr>
        <w:tabs>
          <w:tab w:val="left" w:pos="2835"/>
        </w:tabs>
        <w:suppressAutoHyphens w:val="0"/>
        <w:spacing w:line="276" w:lineRule="auto"/>
        <w:jc w:val="right"/>
        <w:rPr>
          <w:rFonts w:cs="Arial"/>
        </w:rPr>
      </w:pPr>
    </w:p>
    <w:p w14:paraId="1B06BD90" w14:textId="77777777" w:rsidR="00BB2050" w:rsidRDefault="00BB2050" w:rsidP="000F2F6C">
      <w:pPr>
        <w:tabs>
          <w:tab w:val="left" w:pos="2835"/>
        </w:tabs>
        <w:suppressAutoHyphens w:val="0"/>
        <w:spacing w:line="276" w:lineRule="auto"/>
        <w:jc w:val="right"/>
        <w:rPr>
          <w:rFonts w:cs="Arial"/>
        </w:rPr>
      </w:pPr>
    </w:p>
    <w:p w14:paraId="48AE3CB7" w14:textId="77777777" w:rsidR="00AA1468" w:rsidRDefault="00AA1468" w:rsidP="000F2F6C">
      <w:pPr>
        <w:tabs>
          <w:tab w:val="left" w:pos="2835"/>
        </w:tabs>
        <w:suppressAutoHyphens w:val="0"/>
        <w:spacing w:line="276" w:lineRule="auto"/>
        <w:jc w:val="right"/>
        <w:rPr>
          <w:rFonts w:cs="Arial"/>
        </w:rPr>
      </w:pPr>
    </w:p>
    <w:p w14:paraId="513BAE46" w14:textId="7249B6B0" w:rsidR="00FD02C4" w:rsidRDefault="00FD02C4" w:rsidP="000F2F6C">
      <w:pPr>
        <w:tabs>
          <w:tab w:val="left" w:pos="1691"/>
        </w:tabs>
        <w:suppressAutoHyphens w:val="0"/>
        <w:spacing w:line="276" w:lineRule="auto"/>
        <w:ind w:left="454"/>
        <w:jc w:val="left"/>
        <w:rPr>
          <w:rFonts w:cs="Arial"/>
        </w:rPr>
      </w:pPr>
    </w:p>
    <w:p w14:paraId="301457FC" w14:textId="70007CB4" w:rsidR="001B1D64" w:rsidRPr="000629B7" w:rsidRDefault="001B1D64" w:rsidP="000F2F6C">
      <w:pPr>
        <w:pStyle w:val="Titolo1"/>
        <w:spacing w:after="0" w:line="276" w:lineRule="auto"/>
        <w:ind w:left="2123" w:right="2119"/>
        <w:jc w:val="center"/>
        <w:rPr>
          <w:szCs w:val="20"/>
        </w:rPr>
      </w:pPr>
      <w:r w:rsidRPr="000629B7">
        <w:rPr>
          <w:szCs w:val="20"/>
        </w:rPr>
        <w:t>ORDINANZA</w:t>
      </w:r>
    </w:p>
    <w:p w14:paraId="248B8630" w14:textId="77777777" w:rsidR="00E13DCC" w:rsidRDefault="00E13DCC" w:rsidP="000F2F6C">
      <w:pPr>
        <w:spacing w:line="276" w:lineRule="auto"/>
        <w:ind w:left="53"/>
        <w:jc w:val="center"/>
        <w:rPr>
          <w:rFonts w:cs="Arial"/>
        </w:rPr>
      </w:pPr>
    </w:p>
    <w:p w14:paraId="6D4A942F" w14:textId="77777777" w:rsidR="0089366F" w:rsidRPr="000629B7" w:rsidRDefault="0089366F" w:rsidP="000F2F6C">
      <w:pPr>
        <w:spacing w:line="276" w:lineRule="auto"/>
        <w:ind w:left="53"/>
        <w:jc w:val="center"/>
        <w:rPr>
          <w:rFonts w:cs="Arial"/>
        </w:rPr>
      </w:pPr>
    </w:p>
    <w:p w14:paraId="68959138" w14:textId="17A79FD7" w:rsidR="001B1D64" w:rsidRPr="000629B7" w:rsidRDefault="001B1D64" w:rsidP="000F2F6C">
      <w:pPr>
        <w:spacing w:line="276" w:lineRule="auto"/>
        <w:ind w:left="53"/>
        <w:jc w:val="center"/>
        <w:rPr>
          <w:rFonts w:cs="Arial"/>
        </w:rPr>
      </w:pPr>
    </w:p>
    <w:p w14:paraId="670CCE14" w14:textId="099AF9FF" w:rsidR="00D87773" w:rsidRPr="000B2851" w:rsidRDefault="001B1D64" w:rsidP="000F2F6C">
      <w:pPr>
        <w:spacing w:line="276" w:lineRule="auto"/>
        <w:ind w:left="994" w:right="5" w:hanging="994"/>
        <w:rPr>
          <w:rFonts w:eastAsia="Arial" w:cs="Arial"/>
          <w:b/>
        </w:rPr>
      </w:pPr>
      <w:proofErr w:type="gramStart"/>
      <w:r w:rsidRPr="000629B7">
        <w:rPr>
          <w:rFonts w:eastAsia="Arial" w:cs="Arial"/>
          <w:b/>
        </w:rPr>
        <w:t xml:space="preserve">Oggetto: </w:t>
      </w:r>
      <w:r w:rsidR="000B2851">
        <w:rPr>
          <w:rFonts w:eastAsia="Arial" w:cs="Arial"/>
          <w:b/>
        </w:rPr>
        <w:t xml:space="preserve"> </w:t>
      </w:r>
      <w:r w:rsidRPr="000B2851">
        <w:rPr>
          <w:rFonts w:eastAsia="Arial" w:cs="Arial"/>
          <w:b/>
          <w:iCs/>
        </w:rPr>
        <w:t>Provvedimento</w:t>
      </w:r>
      <w:proofErr w:type="gramEnd"/>
      <w:r w:rsidRPr="000B2851">
        <w:rPr>
          <w:rFonts w:eastAsia="Arial" w:cs="Arial"/>
          <w:b/>
          <w:iCs/>
        </w:rPr>
        <w:t xml:space="preserve"> Autorizzatorio Unico Regionale ai sensi dell’art. 27-</w:t>
      </w:r>
      <w:r w:rsidRPr="000B2851">
        <w:rPr>
          <w:rFonts w:eastAsia="Arial" w:cs="Arial"/>
          <w:b/>
          <w:i/>
          <w:iCs/>
        </w:rPr>
        <w:t>bis</w:t>
      </w:r>
      <w:r w:rsidR="000B2851">
        <w:rPr>
          <w:rFonts w:eastAsia="Arial" w:cs="Arial"/>
          <w:b/>
          <w:iCs/>
        </w:rPr>
        <w:t xml:space="preserve"> d.l</w:t>
      </w:r>
      <w:r w:rsidRPr="000B2851">
        <w:rPr>
          <w:rFonts w:eastAsia="Arial" w:cs="Arial"/>
          <w:b/>
          <w:iCs/>
        </w:rPr>
        <w:t xml:space="preserve">gs. </w:t>
      </w:r>
      <w:r w:rsidR="000B2851">
        <w:rPr>
          <w:rFonts w:eastAsia="Arial" w:cs="Arial"/>
          <w:b/>
          <w:iCs/>
        </w:rPr>
        <w:t xml:space="preserve">n. </w:t>
      </w:r>
      <w:r w:rsidRPr="000B2851">
        <w:rPr>
          <w:rFonts w:eastAsia="Arial" w:cs="Arial"/>
          <w:b/>
          <w:iCs/>
        </w:rPr>
        <w:t xml:space="preserve">152/2006 e </w:t>
      </w:r>
      <w:proofErr w:type="spellStart"/>
      <w:r w:rsidRPr="000B2851">
        <w:rPr>
          <w:rFonts w:eastAsia="Arial" w:cs="Arial"/>
          <w:b/>
          <w:iCs/>
        </w:rPr>
        <w:t>ss.mm.ii</w:t>
      </w:r>
      <w:proofErr w:type="spellEnd"/>
      <w:r w:rsidRPr="000B2851">
        <w:rPr>
          <w:rFonts w:eastAsia="Arial" w:cs="Arial"/>
          <w:b/>
          <w:iCs/>
        </w:rPr>
        <w:t>. sul progetto di “</w:t>
      </w:r>
      <w:r w:rsidRPr="000B2851">
        <w:rPr>
          <w:rFonts w:eastAsia="Arial" w:cs="Arial"/>
          <w:b/>
          <w:i/>
          <w:iCs/>
        </w:rPr>
        <w:t>Realizzazione del Polo impiantistico denominato Parco delle risorse circolari</w:t>
      </w:r>
      <w:r w:rsidRPr="000B2851">
        <w:rPr>
          <w:rFonts w:eastAsia="Arial" w:cs="Arial"/>
          <w:b/>
          <w:iCs/>
        </w:rPr>
        <w:t>” ubicato nel Comune di Roma Capitale, Municipio IX, località Santa Palomba. Società proponente: “</w:t>
      </w:r>
      <w:proofErr w:type="spellStart"/>
      <w:r w:rsidRPr="000B2851">
        <w:rPr>
          <w:rFonts w:eastAsia="Arial" w:cs="Arial"/>
          <w:b/>
          <w:i/>
          <w:iCs/>
        </w:rPr>
        <w:t>RenewRome</w:t>
      </w:r>
      <w:proofErr w:type="spellEnd"/>
      <w:r w:rsidRPr="000B2851">
        <w:rPr>
          <w:rFonts w:eastAsia="Arial" w:cs="Arial"/>
          <w:b/>
          <w:i/>
          <w:iCs/>
        </w:rPr>
        <w:t xml:space="preserve"> S.r.l.</w:t>
      </w:r>
      <w:r w:rsidR="00D87773" w:rsidRPr="000B2851">
        <w:rPr>
          <w:rFonts w:eastAsia="Arial" w:cs="Arial"/>
          <w:b/>
        </w:rPr>
        <w:t>”</w:t>
      </w:r>
      <w:r w:rsidR="00545B31" w:rsidRPr="000B2851">
        <w:rPr>
          <w:rFonts w:eastAsia="Arial" w:cs="Arial"/>
          <w:b/>
        </w:rPr>
        <w:t>.</w:t>
      </w:r>
      <w:r w:rsidR="00196462" w:rsidRPr="000B2851">
        <w:rPr>
          <w:rFonts w:eastAsia="Arial" w:cs="Arial"/>
          <w:b/>
        </w:rPr>
        <w:t xml:space="preserve"> Determinazioni conseguenti.</w:t>
      </w:r>
    </w:p>
    <w:p w14:paraId="5B218685" w14:textId="77777777" w:rsidR="0089366F" w:rsidRDefault="0089366F" w:rsidP="0089366F">
      <w:pPr>
        <w:pStyle w:val="Corpotesto"/>
        <w:spacing w:before="245" w:after="0"/>
        <w:rPr>
          <w:highlight w:val="yellow"/>
        </w:rPr>
      </w:pPr>
    </w:p>
    <w:p w14:paraId="1F2A2246" w14:textId="77777777" w:rsidR="00BB2050" w:rsidRDefault="00BB2050" w:rsidP="0089366F">
      <w:pPr>
        <w:pStyle w:val="Titolo1"/>
        <w:spacing w:line="360" w:lineRule="auto"/>
        <w:ind w:right="-1"/>
        <w:jc w:val="center"/>
      </w:pPr>
    </w:p>
    <w:p w14:paraId="591807D8" w14:textId="77777777" w:rsidR="00BB2050" w:rsidRDefault="00BB2050" w:rsidP="0089366F">
      <w:pPr>
        <w:pStyle w:val="Titolo1"/>
        <w:spacing w:line="360" w:lineRule="auto"/>
        <w:ind w:right="-1"/>
        <w:jc w:val="center"/>
      </w:pPr>
    </w:p>
    <w:p w14:paraId="30327302" w14:textId="2E71A6C8" w:rsidR="0089366F" w:rsidRPr="00461AD9" w:rsidRDefault="0089366F" w:rsidP="0089366F">
      <w:pPr>
        <w:pStyle w:val="Titolo1"/>
        <w:spacing w:line="360" w:lineRule="auto"/>
        <w:ind w:right="-1"/>
        <w:jc w:val="center"/>
      </w:pPr>
      <w:r w:rsidRPr="00461AD9">
        <w:t>IL</w:t>
      </w:r>
      <w:r w:rsidRPr="00461AD9">
        <w:rPr>
          <w:spacing w:val="-8"/>
        </w:rPr>
        <w:t xml:space="preserve"> </w:t>
      </w:r>
      <w:r w:rsidRPr="00461AD9">
        <w:t>COMMISSARIO</w:t>
      </w:r>
      <w:r w:rsidRPr="00461AD9">
        <w:rPr>
          <w:spacing w:val="-7"/>
        </w:rPr>
        <w:t xml:space="preserve"> </w:t>
      </w:r>
      <w:r w:rsidRPr="00461AD9">
        <w:t>STRAORDINARIO</w:t>
      </w:r>
      <w:r w:rsidRPr="00461AD9">
        <w:rPr>
          <w:spacing w:val="-7"/>
        </w:rPr>
        <w:t xml:space="preserve"> </w:t>
      </w:r>
      <w:r w:rsidRPr="00461AD9">
        <w:t>DI</w:t>
      </w:r>
      <w:r w:rsidRPr="00461AD9">
        <w:rPr>
          <w:spacing w:val="-9"/>
        </w:rPr>
        <w:t xml:space="preserve"> </w:t>
      </w:r>
      <w:r w:rsidRPr="00461AD9">
        <w:t>GOVERNO</w:t>
      </w:r>
      <w:r w:rsidRPr="00461AD9">
        <w:rPr>
          <w:spacing w:val="-7"/>
        </w:rPr>
        <w:t xml:space="preserve"> </w:t>
      </w:r>
      <w:r w:rsidRPr="00461AD9">
        <w:t>PER</w:t>
      </w:r>
    </w:p>
    <w:p w14:paraId="1A72F3A3" w14:textId="77777777" w:rsidR="0089366F" w:rsidRPr="00461AD9" w:rsidRDefault="0089366F" w:rsidP="0089366F">
      <w:pPr>
        <w:pStyle w:val="Titolo1"/>
        <w:spacing w:line="360" w:lineRule="auto"/>
        <w:ind w:right="-1"/>
        <w:jc w:val="center"/>
      </w:pPr>
      <w:r w:rsidRPr="00461AD9">
        <w:t>IL GIUBILEO DELLA CHIESA CATTOLICA</w:t>
      </w:r>
    </w:p>
    <w:p w14:paraId="4F78D60B" w14:textId="77777777" w:rsidR="00F77E1E" w:rsidRPr="0089366F" w:rsidRDefault="00F77E1E" w:rsidP="0089366F">
      <w:pPr>
        <w:pStyle w:val="Corpotesto"/>
        <w:spacing w:before="245" w:after="0"/>
        <w:rPr>
          <w:highlight w:val="yellow"/>
        </w:rPr>
      </w:pPr>
    </w:p>
    <w:p w14:paraId="0DBA9E6A" w14:textId="77777777" w:rsidR="00985877" w:rsidRPr="006A3D41" w:rsidRDefault="001B1D64" w:rsidP="00BB2050">
      <w:pPr>
        <w:pStyle w:val="Titolo1"/>
        <w:spacing w:after="0" w:line="360" w:lineRule="auto"/>
        <w:ind w:left="-6" w:right="2722" w:hanging="11"/>
        <w:rPr>
          <w:szCs w:val="20"/>
        </w:rPr>
      </w:pPr>
      <w:r w:rsidRPr="006A3D41">
        <w:rPr>
          <w:szCs w:val="20"/>
        </w:rPr>
        <w:t>Vista</w:t>
      </w:r>
    </w:p>
    <w:p w14:paraId="094F8BF6" w14:textId="3BC55AE2" w:rsidR="001B1D64" w:rsidRPr="000629B7" w:rsidRDefault="001B1D64" w:rsidP="000F2F6C">
      <w:pPr>
        <w:spacing w:line="276" w:lineRule="auto"/>
        <w:ind w:left="-5" w:right="2" w:hanging="10"/>
        <w:rPr>
          <w:rFonts w:cs="Arial"/>
        </w:rPr>
      </w:pPr>
      <w:r w:rsidRPr="000629B7">
        <w:rPr>
          <w:rFonts w:eastAsia="Arial" w:cs="Arial"/>
        </w:rPr>
        <w:t xml:space="preserve">la </w:t>
      </w:r>
      <w:r w:rsidR="00BB2050">
        <w:rPr>
          <w:rFonts w:eastAsia="Arial" w:cs="Arial"/>
        </w:rPr>
        <w:t>legge</w:t>
      </w:r>
      <w:r w:rsidRPr="000629B7">
        <w:rPr>
          <w:rFonts w:eastAsia="Arial" w:cs="Arial"/>
        </w:rPr>
        <w:t xml:space="preserve"> n. 234 del 30 dicembre 2021 e </w:t>
      </w:r>
      <w:proofErr w:type="spellStart"/>
      <w:r w:rsidRPr="000629B7">
        <w:rPr>
          <w:rFonts w:eastAsia="Arial" w:cs="Arial"/>
        </w:rPr>
        <w:t>ss.mm.ii</w:t>
      </w:r>
      <w:proofErr w:type="spellEnd"/>
      <w:r w:rsidRPr="000629B7">
        <w:rPr>
          <w:rFonts w:eastAsia="Arial" w:cs="Arial"/>
        </w:rPr>
        <w:t>. recante “</w:t>
      </w:r>
      <w:r w:rsidRPr="000629B7">
        <w:rPr>
          <w:rFonts w:eastAsia="Arial" w:cs="Arial"/>
          <w:i/>
        </w:rPr>
        <w:t>Bilancio di previsione dello Stato per l'anno finanziario 2022 e bilancio pluriennale per il triennio 2022-2024</w:t>
      </w:r>
      <w:r w:rsidRPr="000629B7">
        <w:rPr>
          <w:rFonts w:eastAsia="Arial" w:cs="Arial"/>
        </w:rPr>
        <w:t xml:space="preserve">” che, all’art. 1, comma 421, dispone la nomina con </w:t>
      </w:r>
      <w:r w:rsidR="00BB2050">
        <w:rPr>
          <w:rFonts w:eastAsia="Arial" w:cs="Arial"/>
        </w:rPr>
        <w:t>d</w:t>
      </w:r>
      <w:r w:rsidRPr="000629B7">
        <w:rPr>
          <w:rFonts w:eastAsia="Arial" w:cs="Arial"/>
        </w:rPr>
        <w:t xml:space="preserve">ecreto del Presidente della Repubblica, ai sensi dell'art. 11 della </w:t>
      </w:r>
      <w:r w:rsidR="00BB2050">
        <w:rPr>
          <w:rFonts w:eastAsia="Arial" w:cs="Arial"/>
        </w:rPr>
        <w:t>legge</w:t>
      </w:r>
      <w:r w:rsidRPr="000629B7">
        <w:rPr>
          <w:rFonts w:eastAsia="Arial" w:cs="Arial"/>
        </w:rPr>
        <w:t xml:space="preserve"> n. 400 del 23 agosto 1988, di un Commissario Straordinario del Governo in carica fino al 31 dicembre 2026 “</w:t>
      </w:r>
      <w:r w:rsidRPr="000629B7">
        <w:rPr>
          <w:rFonts w:eastAsia="Arial" w:cs="Arial"/>
          <w:i/>
        </w:rPr>
        <w:t>al fine di assicurare gli interventi funzionali alle celebrazioni del Giubileo della Chiesa cattolica per il 2025</w:t>
      </w:r>
      <w:r w:rsidRPr="000629B7">
        <w:rPr>
          <w:rFonts w:eastAsia="Arial" w:cs="Arial"/>
        </w:rPr>
        <w:t xml:space="preserve">”. </w:t>
      </w:r>
    </w:p>
    <w:p w14:paraId="4BB8FFF5" w14:textId="77777777" w:rsidR="001B1D64" w:rsidRPr="000629B7" w:rsidRDefault="001B1D64" w:rsidP="000F2F6C">
      <w:pPr>
        <w:spacing w:line="276" w:lineRule="auto"/>
        <w:rPr>
          <w:rFonts w:cs="Arial"/>
        </w:rPr>
      </w:pPr>
      <w:r w:rsidRPr="000629B7">
        <w:rPr>
          <w:rFonts w:eastAsia="Arial" w:cs="Arial"/>
        </w:rPr>
        <w:t xml:space="preserve"> </w:t>
      </w:r>
    </w:p>
    <w:p w14:paraId="71E6D3EA" w14:textId="77777777" w:rsidR="00985877" w:rsidRPr="006A3D41" w:rsidRDefault="001B1D64" w:rsidP="006A3D41">
      <w:pPr>
        <w:pStyle w:val="Titolo1"/>
        <w:spacing w:after="0" w:line="360" w:lineRule="auto"/>
        <w:ind w:left="-5" w:right="2719"/>
        <w:rPr>
          <w:szCs w:val="20"/>
        </w:rPr>
      </w:pPr>
      <w:r w:rsidRPr="006A3D41">
        <w:rPr>
          <w:szCs w:val="20"/>
        </w:rPr>
        <w:t>Visto</w:t>
      </w:r>
    </w:p>
    <w:p w14:paraId="13403E90" w14:textId="184E05A1" w:rsidR="001B1D64" w:rsidRPr="000629B7" w:rsidRDefault="001B1D64" w:rsidP="000F2F6C">
      <w:pPr>
        <w:spacing w:line="276" w:lineRule="auto"/>
        <w:ind w:left="-5" w:right="1" w:hanging="10"/>
        <w:rPr>
          <w:rFonts w:cs="Arial"/>
        </w:rPr>
      </w:pPr>
      <w:r w:rsidRPr="000629B7">
        <w:rPr>
          <w:rFonts w:eastAsia="Arial" w:cs="Arial"/>
        </w:rPr>
        <w:t xml:space="preserve">il </w:t>
      </w:r>
      <w:r w:rsidR="00BB2050">
        <w:rPr>
          <w:rFonts w:eastAsia="Arial" w:cs="Arial"/>
        </w:rPr>
        <w:t>d</w:t>
      </w:r>
      <w:r w:rsidRPr="000629B7">
        <w:rPr>
          <w:rFonts w:eastAsia="Arial" w:cs="Arial"/>
        </w:rPr>
        <w:t xml:space="preserve">ecreto del Presidente della Repubblica 4 febbraio 2022 con il quale il Sindaco </w:t>
      </w:r>
      <w:r w:rsidRPr="000629B7">
        <w:rPr>
          <w:rFonts w:eastAsia="Arial" w:cs="Arial"/>
          <w:i/>
        </w:rPr>
        <w:t>pro tempore</w:t>
      </w:r>
      <w:r w:rsidRPr="000629B7">
        <w:rPr>
          <w:rFonts w:eastAsia="Arial" w:cs="Arial"/>
        </w:rPr>
        <w:t xml:space="preserve"> di Roma Capitale è stato nominato Commissario Straordinario di Governo per il Giubileo della Chiesa cattolica 2025 (di seguito </w:t>
      </w:r>
      <w:r w:rsidR="000B2851">
        <w:rPr>
          <w:rFonts w:eastAsia="Arial" w:cs="Arial"/>
        </w:rPr>
        <w:t>“</w:t>
      </w:r>
      <w:r w:rsidRPr="000B2851">
        <w:rPr>
          <w:rFonts w:eastAsia="Arial" w:cs="Arial"/>
          <w:i/>
        </w:rPr>
        <w:t>Commissario Straordinario</w:t>
      </w:r>
      <w:r w:rsidR="000B2851">
        <w:rPr>
          <w:rFonts w:eastAsia="Arial" w:cs="Arial"/>
        </w:rPr>
        <w:t>”</w:t>
      </w:r>
      <w:r w:rsidRPr="000629B7">
        <w:rPr>
          <w:rFonts w:eastAsia="Arial" w:cs="Arial"/>
        </w:rPr>
        <w:t xml:space="preserve">), al fine di assicurare gli interventi funzionali alle celebrazioni del Giubileo della Chiesa cattolica per il 2025 nell'ambito del territorio di Roma Capitale, come modificato dal successivo </w:t>
      </w:r>
      <w:r w:rsidR="00BB2050">
        <w:rPr>
          <w:rFonts w:eastAsia="Arial" w:cs="Arial"/>
        </w:rPr>
        <w:t>d</w:t>
      </w:r>
      <w:r w:rsidRPr="000629B7">
        <w:rPr>
          <w:rFonts w:eastAsia="Arial" w:cs="Arial"/>
        </w:rPr>
        <w:t xml:space="preserve">.P.R. del 21 giugno 2022. </w:t>
      </w:r>
    </w:p>
    <w:p w14:paraId="22ACC4A6" w14:textId="77777777" w:rsidR="001B1D64" w:rsidRPr="000629B7" w:rsidRDefault="001B1D64" w:rsidP="000F2F6C">
      <w:pPr>
        <w:spacing w:line="276" w:lineRule="auto"/>
        <w:rPr>
          <w:rFonts w:cs="Arial"/>
        </w:rPr>
      </w:pPr>
      <w:r w:rsidRPr="000629B7">
        <w:rPr>
          <w:rFonts w:eastAsia="Arial" w:cs="Arial"/>
        </w:rPr>
        <w:t xml:space="preserve"> </w:t>
      </w:r>
    </w:p>
    <w:p w14:paraId="795AF1C0" w14:textId="77777777" w:rsidR="00985877" w:rsidRPr="006A3D41" w:rsidRDefault="001B1D64" w:rsidP="006A3D41">
      <w:pPr>
        <w:pStyle w:val="Titolo1"/>
        <w:spacing w:after="0" w:line="360" w:lineRule="auto"/>
        <w:ind w:left="-5" w:right="2719"/>
        <w:rPr>
          <w:szCs w:val="20"/>
        </w:rPr>
      </w:pPr>
      <w:r w:rsidRPr="006A3D41">
        <w:rPr>
          <w:szCs w:val="20"/>
        </w:rPr>
        <w:t>Visto</w:t>
      </w:r>
    </w:p>
    <w:p w14:paraId="5900DFD5" w14:textId="7679B109" w:rsidR="001B1D64" w:rsidRPr="000629B7" w:rsidRDefault="001B1D64" w:rsidP="000F2F6C">
      <w:pPr>
        <w:spacing w:line="276" w:lineRule="auto"/>
        <w:ind w:left="-5" w:right="3" w:hanging="10"/>
        <w:rPr>
          <w:rFonts w:cs="Arial"/>
        </w:rPr>
      </w:pPr>
      <w:r w:rsidRPr="000629B7">
        <w:rPr>
          <w:rFonts w:eastAsia="Arial" w:cs="Arial"/>
        </w:rPr>
        <w:t xml:space="preserve">il </w:t>
      </w:r>
      <w:r w:rsidR="00BB2050">
        <w:rPr>
          <w:rFonts w:eastAsia="Arial" w:cs="Arial"/>
        </w:rPr>
        <w:t>d</w:t>
      </w:r>
      <w:r w:rsidRPr="000629B7">
        <w:rPr>
          <w:rFonts w:eastAsia="Arial" w:cs="Arial"/>
        </w:rPr>
        <w:t>ecreto-</w:t>
      </w:r>
      <w:r w:rsidR="00BB2050">
        <w:rPr>
          <w:rFonts w:eastAsia="Arial" w:cs="Arial"/>
        </w:rPr>
        <w:t>legge</w:t>
      </w:r>
      <w:r w:rsidRPr="000629B7">
        <w:rPr>
          <w:rFonts w:eastAsia="Arial" w:cs="Arial"/>
        </w:rPr>
        <w:t xml:space="preserve"> del 17 maggio 2022, n. 50, recante “</w:t>
      </w:r>
      <w:r w:rsidRPr="00DF500C">
        <w:rPr>
          <w:rFonts w:eastAsia="Arial" w:cs="Arial"/>
          <w:i/>
          <w:iCs/>
        </w:rPr>
        <w:t>Misure urgenti in materia di politiche energetiche nazionali, produttività delle imprese e attrazione degli investimenti, nonché in materia di politiche sociali e di crisi ucraina</w:t>
      </w:r>
      <w:r w:rsidRPr="000629B7">
        <w:rPr>
          <w:rFonts w:eastAsia="Arial" w:cs="Arial"/>
        </w:rPr>
        <w:t xml:space="preserve">”, convertito, con modificazioni, nella </w:t>
      </w:r>
      <w:r w:rsidR="00BB2050">
        <w:rPr>
          <w:rFonts w:eastAsia="Arial" w:cs="Arial"/>
        </w:rPr>
        <w:t>legge</w:t>
      </w:r>
      <w:r w:rsidRPr="000629B7">
        <w:rPr>
          <w:rFonts w:eastAsia="Arial" w:cs="Arial"/>
        </w:rPr>
        <w:t xml:space="preserve"> 15 luglio 2022, n. 91, e, in particolare, l’art. 13 rubricato “</w:t>
      </w:r>
      <w:r w:rsidRPr="00DF500C">
        <w:rPr>
          <w:rFonts w:eastAsia="Arial" w:cs="Arial"/>
          <w:i/>
          <w:iCs/>
        </w:rPr>
        <w:t>Gestione dei rifiuti a Roma e altre misure per il Giubileo della Chiesa cattolica per il 2025</w:t>
      </w:r>
      <w:r w:rsidRPr="000629B7">
        <w:rPr>
          <w:rFonts w:eastAsia="Arial" w:cs="Arial"/>
        </w:rPr>
        <w:t xml:space="preserve">” che:  </w:t>
      </w:r>
    </w:p>
    <w:p w14:paraId="1197CBD1" w14:textId="34F85AF4" w:rsidR="001B1D64" w:rsidRPr="000629B7" w:rsidRDefault="001B1D64" w:rsidP="000F2F6C">
      <w:pPr>
        <w:spacing w:line="276" w:lineRule="auto"/>
        <w:ind w:left="142" w:right="1" w:hanging="142"/>
        <w:rPr>
          <w:rFonts w:cs="Arial"/>
        </w:rPr>
      </w:pPr>
      <w:r w:rsidRPr="000629B7">
        <w:rPr>
          <w:rFonts w:eastAsia="Arial" w:cs="Arial"/>
        </w:rPr>
        <w:t xml:space="preserve">- al comma 1, attribuisce al Commissario Straordinario, limitatamente al periodo del relativo mandato e con riferimento al territorio di Roma Capitale, tenuto anche conto di quanto disposto dall’art. 114, comma 3 della Costituzione, le competenze assegnate alle regioni ai sensi degli articoli 196 e 208 del d.lgs. n. 152/2006 </w:t>
      </w:r>
      <w:r w:rsidR="000B2851">
        <w:rPr>
          <w:rFonts w:eastAsia="Arial" w:cs="Arial"/>
        </w:rPr>
        <w:t xml:space="preserve">e </w:t>
      </w:r>
      <w:proofErr w:type="spellStart"/>
      <w:r w:rsidR="000B2851">
        <w:rPr>
          <w:rFonts w:eastAsia="Arial" w:cs="Arial"/>
        </w:rPr>
        <w:t>ss.mm.ii</w:t>
      </w:r>
      <w:proofErr w:type="spellEnd"/>
      <w:r w:rsidR="000B2851">
        <w:rPr>
          <w:rFonts w:eastAsia="Arial" w:cs="Arial"/>
        </w:rPr>
        <w:t xml:space="preserve">. </w:t>
      </w:r>
      <w:r w:rsidRPr="000629B7">
        <w:rPr>
          <w:rFonts w:eastAsia="Arial" w:cs="Arial"/>
        </w:rPr>
        <w:t xml:space="preserve">fra cui in particolare:  </w:t>
      </w:r>
    </w:p>
    <w:p w14:paraId="0772D7D0" w14:textId="0F0791A8" w:rsidR="001B1D64" w:rsidRPr="000629B7" w:rsidRDefault="001B1D64">
      <w:pPr>
        <w:numPr>
          <w:ilvl w:val="0"/>
          <w:numId w:val="1"/>
        </w:numPr>
        <w:suppressAutoHyphens w:val="0"/>
        <w:spacing w:line="276" w:lineRule="auto"/>
        <w:ind w:left="284" w:right="3"/>
        <w:rPr>
          <w:rFonts w:cs="Arial"/>
        </w:rPr>
      </w:pPr>
      <w:r w:rsidRPr="000629B7">
        <w:rPr>
          <w:rFonts w:eastAsia="Arial" w:cs="Arial"/>
        </w:rPr>
        <w:t xml:space="preserve">la predisposizione e l’adozione del piano di gestione dei rifiuti di Roma Capitale; </w:t>
      </w:r>
    </w:p>
    <w:p w14:paraId="5BCDF398" w14:textId="77777777" w:rsidR="001B1D64" w:rsidRPr="000629B7" w:rsidRDefault="001B1D64">
      <w:pPr>
        <w:numPr>
          <w:ilvl w:val="0"/>
          <w:numId w:val="1"/>
        </w:numPr>
        <w:suppressAutoHyphens w:val="0"/>
        <w:spacing w:line="276" w:lineRule="auto"/>
        <w:ind w:left="284" w:right="3"/>
        <w:rPr>
          <w:rFonts w:cs="Arial"/>
        </w:rPr>
      </w:pPr>
      <w:r w:rsidRPr="000629B7">
        <w:rPr>
          <w:rFonts w:eastAsia="Arial" w:cs="Arial"/>
        </w:rPr>
        <w:t xml:space="preserve">l’approvazione dei progetti di nuovi impianti per la gestione di rifiuti, anche pericolosi, assicurando la realizzazione di tali impianti e autorizzando le modifiche degli impianti esistenti;  </w:t>
      </w:r>
    </w:p>
    <w:p w14:paraId="0706EE6E" w14:textId="450A7C9A" w:rsidR="001B1D64" w:rsidRPr="000629B7" w:rsidRDefault="001B1D64" w:rsidP="00BB2050">
      <w:pPr>
        <w:numPr>
          <w:ilvl w:val="0"/>
          <w:numId w:val="1"/>
        </w:numPr>
        <w:suppressAutoHyphens w:val="0"/>
        <w:spacing w:before="60" w:after="160" w:line="276" w:lineRule="auto"/>
        <w:ind w:left="284" w:right="6"/>
        <w:rPr>
          <w:rFonts w:cs="Arial"/>
        </w:rPr>
      </w:pPr>
      <w:r w:rsidRPr="000629B7">
        <w:rPr>
          <w:rFonts w:eastAsia="Arial" w:cs="Arial"/>
        </w:rPr>
        <w:lastRenderedPageBreak/>
        <w:t>l’autorizzazione dell’esercizio delle operazioni di smaltimento e recupero di rifiuti, anche pericolosi, fatte salve le competenze statali di c</w:t>
      </w:r>
      <w:r w:rsidR="000B2851">
        <w:rPr>
          <w:rFonts w:eastAsia="Arial" w:cs="Arial"/>
        </w:rPr>
        <w:t>ui all’art. 7, comma 4-bis del decreto l</w:t>
      </w:r>
      <w:r w:rsidRPr="000629B7">
        <w:rPr>
          <w:rFonts w:eastAsia="Arial" w:cs="Arial"/>
        </w:rPr>
        <w:t xml:space="preserve">egislativo </w:t>
      </w:r>
      <w:r w:rsidR="000B2851">
        <w:rPr>
          <w:rFonts w:eastAsia="Arial" w:cs="Arial"/>
        </w:rPr>
        <w:t xml:space="preserve">n. </w:t>
      </w:r>
      <w:r w:rsidRPr="000629B7">
        <w:rPr>
          <w:rFonts w:eastAsia="Arial" w:cs="Arial"/>
        </w:rPr>
        <w:t>152/2006</w:t>
      </w:r>
      <w:r w:rsidR="000B2851">
        <w:rPr>
          <w:rFonts w:eastAsia="Arial" w:cs="Arial"/>
        </w:rPr>
        <w:t xml:space="preserve"> e </w:t>
      </w:r>
      <w:proofErr w:type="spellStart"/>
      <w:r w:rsidR="000B2851">
        <w:rPr>
          <w:rFonts w:eastAsia="Arial" w:cs="Arial"/>
        </w:rPr>
        <w:t>ss.mm.ii</w:t>
      </w:r>
      <w:proofErr w:type="spellEnd"/>
      <w:r w:rsidR="000B2851">
        <w:rPr>
          <w:rFonts w:eastAsia="Arial" w:cs="Arial"/>
        </w:rPr>
        <w:t>.</w:t>
      </w:r>
      <w:r w:rsidRPr="000629B7">
        <w:rPr>
          <w:rFonts w:eastAsia="Arial" w:cs="Arial"/>
        </w:rPr>
        <w:t xml:space="preserve">;  </w:t>
      </w:r>
    </w:p>
    <w:p w14:paraId="2FF5AE21" w14:textId="0D4C54AB" w:rsidR="001B1D64" w:rsidRPr="000629B7" w:rsidRDefault="001B1D64" w:rsidP="000F2F6C">
      <w:pPr>
        <w:spacing w:line="276" w:lineRule="auto"/>
        <w:ind w:left="142" w:right="1" w:hanging="142"/>
        <w:rPr>
          <w:rFonts w:cs="Arial"/>
        </w:rPr>
      </w:pPr>
      <w:r w:rsidRPr="000629B7">
        <w:rPr>
          <w:rFonts w:eastAsia="Calibri" w:cs="Arial"/>
        </w:rPr>
        <w:t>-</w:t>
      </w:r>
      <w:r w:rsidRPr="000629B7">
        <w:rPr>
          <w:rFonts w:eastAsia="Arial" w:cs="Arial"/>
        </w:rPr>
        <w:t xml:space="preserve"> al comma 2, prevede che</w:t>
      </w:r>
      <w:r w:rsidR="000B2851">
        <w:rPr>
          <w:rFonts w:eastAsia="Arial" w:cs="Arial"/>
        </w:rPr>
        <w:t>,</w:t>
      </w:r>
      <w:r w:rsidRPr="000629B7">
        <w:rPr>
          <w:rFonts w:eastAsia="Arial" w:cs="Arial"/>
        </w:rPr>
        <w:t xml:space="preserve"> ai fini dell’esercizio dei compiti di cui al comma 1</w:t>
      </w:r>
      <w:r w:rsidR="000B2851">
        <w:rPr>
          <w:rFonts w:eastAsia="Arial" w:cs="Arial"/>
        </w:rPr>
        <w:t>,</w:t>
      </w:r>
      <w:r w:rsidRPr="000629B7">
        <w:rPr>
          <w:rFonts w:eastAsia="Arial" w:cs="Arial"/>
        </w:rPr>
        <w:t xml:space="preserve"> “</w:t>
      </w:r>
      <w:r w:rsidRPr="000F2F6C">
        <w:rPr>
          <w:rFonts w:eastAsia="Arial" w:cs="Arial"/>
          <w:i/>
          <w:iCs/>
        </w:rPr>
        <w:t xml:space="preserve">il Commissario Straordinario, ove necessario, può provvedere a mezzo di ordinanza, sentita la regione Lazio, in deroga a ogni disposizione di </w:t>
      </w:r>
      <w:r w:rsidR="00BB2050">
        <w:rPr>
          <w:rFonts w:eastAsia="Arial" w:cs="Arial"/>
          <w:i/>
          <w:iCs/>
        </w:rPr>
        <w:t>legge</w:t>
      </w:r>
      <w:r w:rsidRPr="000F2F6C">
        <w:rPr>
          <w:rFonts w:eastAsia="Arial" w:cs="Arial"/>
          <w:i/>
          <w:iCs/>
        </w:rPr>
        <w:t xml:space="preserve"> diversa da quella penale, fatto salvo il rispetto delle disposizioni del codice delle leggi antimafia e delle misure di prevenzione di cui al decreto legislativo 6 settembre 2011, n. 159, delle disposizioni del codice dei beni culturali e del paesaggio di cui al decreto legislativo 22 gennaio 2004, n. 42, nonché dei vincoli inderogabili derivanti dall'appartenenza all'Unione europea</w:t>
      </w:r>
      <w:r w:rsidRPr="000629B7">
        <w:rPr>
          <w:rFonts w:eastAsia="Arial" w:cs="Arial"/>
        </w:rPr>
        <w:t xml:space="preserve">”. </w:t>
      </w:r>
    </w:p>
    <w:p w14:paraId="7F25FC5B" w14:textId="77777777" w:rsidR="001B1D64" w:rsidRPr="000629B7" w:rsidRDefault="001B1D64" w:rsidP="000F2F6C">
      <w:pPr>
        <w:spacing w:line="276" w:lineRule="auto"/>
        <w:ind w:left="720"/>
        <w:rPr>
          <w:rFonts w:cs="Arial"/>
        </w:rPr>
      </w:pPr>
      <w:r w:rsidRPr="000629B7">
        <w:rPr>
          <w:rFonts w:eastAsia="Arial" w:cs="Arial"/>
        </w:rPr>
        <w:t xml:space="preserve"> </w:t>
      </w:r>
    </w:p>
    <w:p w14:paraId="726B8048" w14:textId="77777777" w:rsidR="00225903" w:rsidRPr="006A3D41" w:rsidRDefault="001B1D64" w:rsidP="006A3D41">
      <w:pPr>
        <w:pStyle w:val="Titolo1"/>
        <w:spacing w:after="0" w:line="360" w:lineRule="auto"/>
        <w:ind w:left="-5" w:right="2719"/>
        <w:rPr>
          <w:szCs w:val="20"/>
        </w:rPr>
      </w:pPr>
      <w:r w:rsidRPr="006A3D41">
        <w:rPr>
          <w:szCs w:val="20"/>
        </w:rPr>
        <w:t>Visti</w:t>
      </w:r>
    </w:p>
    <w:p w14:paraId="491D4E62" w14:textId="775087A7" w:rsidR="001B1D64" w:rsidRPr="000629B7" w:rsidRDefault="001B1D64" w:rsidP="00BB2050">
      <w:pPr>
        <w:spacing w:before="60" w:after="160" w:line="276" w:lineRule="auto"/>
        <w:ind w:left="-6" w:right="6" w:hanging="11"/>
        <w:rPr>
          <w:rFonts w:cs="Arial"/>
        </w:rPr>
      </w:pPr>
      <w:r w:rsidRPr="000629B7">
        <w:rPr>
          <w:rFonts w:eastAsia="Arial" w:cs="Arial"/>
        </w:rPr>
        <w:t xml:space="preserve">l’art. 13, co. 3, del su richiamato </w:t>
      </w:r>
      <w:proofErr w:type="spellStart"/>
      <w:r w:rsidR="00BB2050">
        <w:rPr>
          <w:rFonts w:eastAsia="Arial" w:cs="Arial"/>
        </w:rPr>
        <w:t>d.l</w:t>
      </w:r>
      <w:r w:rsidRPr="000629B7">
        <w:rPr>
          <w:rFonts w:eastAsia="Arial" w:cs="Arial"/>
        </w:rPr>
        <w:t>.</w:t>
      </w:r>
      <w:proofErr w:type="spellEnd"/>
      <w:r w:rsidRPr="000629B7">
        <w:rPr>
          <w:rFonts w:eastAsia="Arial" w:cs="Arial"/>
        </w:rPr>
        <w:t xml:space="preserve"> del 17 maggio 2022, n. 50, convertito con modificazioni dalla </w:t>
      </w:r>
      <w:r w:rsidR="00BB2050">
        <w:rPr>
          <w:rFonts w:eastAsia="Arial" w:cs="Arial"/>
        </w:rPr>
        <w:t>legge</w:t>
      </w:r>
      <w:r w:rsidRPr="000629B7">
        <w:rPr>
          <w:rFonts w:eastAsia="Arial" w:cs="Arial"/>
        </w:rPr>
        <w:t xml:space="preserve"> n. 91/2022, ai sensi del quale “[…] </w:t>
      </w:r>
      <w:r w:rsidRPr="000F2F6C">
        <w:rPr>
          <w:rFonts w:eastAsia="Arial" w:cs="Arial"/>
          <w:i/>
          <w:iCs/>
        </w:rPr>
        <w:t>Il Commissario straordinario si avvale di una struttura commissariale, anche sulla base di apposite convenzioni con le amministrazioni pubbliche, senza nuovi o maggiori oneri a carico della finanza pubblica</w:t>
      </w:r>
      <w:r w:rsidR="000F2F6C">
        <w:rPr>
          <w:rFonts w:eastAsia="Arial" w:cs="Arial"/>
        </w:rPr>
        <w:t>…</w:t>
      </w:r>
      <w:r w:rsidRPr="000629B7">
        <w:rPr>
          <w:rFonts w:eastAsia="Arial" w:cs="Arial"/>
        </w:rPr>
        <w:t xml:space="preserve">”;   </w:t>
      </w:r>
    </w:p>
    <w:p w14:paraId="0454E5E3" w14:textId="3988216C" w:rsidR="001B1D64" w:rsidRPr="000629B7" w:rsidRDefault="001B1D64" w:rsidP="000F2F6C">
      <w:pPr>
        <w:spacing w:line="276" w:lineRule="auto"/>
        <w:ind w:left="-5" w:right="3" w:hanging="10"/>
        <w:rPr>
          <w:rFonts w:cs="Arial"/>
        </w:rPr>
      </w:pPr>
      <w:r w:rsidRPr="000629B7">
        <w:rPr>
          <w:rFonts w:eastAsia="Arial" w:cs="Arial"/>
        </w:rPr>
        <w:t>l’art. 1, co. 5-</w:t>
      </w:r>
      <w:r w:rsidRPr="000B2851">
        <w:rPr>
          <w:rFonts w:eastAsia="Arial" w:cs="Arial"/>
          <w:i/>
        </w:rPr>
        <w:t>bis</w:t>
      </w:r>
      <w:r w:rsidRPr="000629B7">
        <w:rPr>
          <w:rFonts w:eastAsia="Arial" w:cs="Arial"/>
        </w:rPr>
        <w:t xml:space="preserve">, del </w:t>
      </w:r>
      <w:r w:rsidR="008944C6">
        <w:rPr>
          <w:rFonts w:eastAsia="Arial" w:cs="Arial"/>
        </w:rPr>
        <w:t>d</w:t>
      </w:r>
      <w:r w:rsidRPr="000629B7">
        <w:rPr>
          <w:rFonts w:eastAsia="Arial" w:cs="Arial"/>
        </w:rPr>
        <w:t xml:space="preserve">.P.R. 4 febbraio 2022, così come modificato dall’art. 1, lett. a) del </w:t>
      </w:r>
      <w:r w:rsidR="008944C6">
        <w:rPr>
          <w:rFonts w:eastAsia="Arial" w:cs="Arial"/>
        </w:rPr>
        <w:t>d</w:t>
      </w:r>
      <w:r w:rsidRPr="000629B7">
        <w:rPr>
          <w:rFonts w:eastAsia="Arial" w:cs="Arial"/>
        </w:rPr>
        <w:t xml:space="preserve">.P.R. 21 giugno 2022, che dispone che, per l’esercizio dei compiti di cui all’art. 1, comma 3, del citato </w:t>
      </w:r>
      <w:r w:rsidR="006C47A4">
        <w:rPr>
          <w:rFonts w:eastAsia="Arial" w:cs="Arial"/>
        </w:rPr>
        <w:t>d</w:t>
      </w:r>
      <w:r w:rsidRPr="000629B7">
        <w:rPr>
          <w:rFonts w:eastAsia="Arial" w:cs="Arial"/>
        </w:rPr>
        <w:t xml:space="preserve">.P.R. 4 febbraio 2022, il “[…] </w:t>
      </w:r>
      <w:r w:rsidRPr="000F2F6C">
        <w:rPr>
          <w:rFonts w:eastAsia="Arial" w:cs="Arial"/>
          <w:i/>
          <w:iCs/>
        </w:rPr>
        <w:t>Commissario si avvale degli uffici di Roma Capitale</w:t>
      </w:r>
      <w:r w:rsidRPr="000629B7">
        <w:rPr>
          <w:rFonts w:eastAsia="Arial" w:cs="Arial"/>
        </w:rPr>
        <w:t xml:space="preserve"> […]”. </w:t>
      </w:r>
    </w:p>
    <w:p w14:paraId="4803F89A" w14:textId="3FD6E83D" w:rsidR="001B1D64" w:rsidRPr="000629B7" w:rsidRDefault="001B1D64" w:rsidP="000F2F6C">
      <w:pPr>
        <w:spacing w:line="276" w:lineRule="auto"/>
        <w:rPr>
          <w:rFonts w:cs="Arial"/>
        </w:rPr>
      </w:pPr>
    </w:p>
    <w:p w14:paraId="0F827881" w14:textId="77777777" w:rsidR="000F2F6C" w:rsidRPr="006A3D41" w:rsidRDefault="001B1D64" w:rsidP="006A3D41">
      <w:pPr>
        <w:pStyle w:val="Titolo1"/>
        <w:spacing w:after="0" w:line="360" w:lineRule="auto"/>
        <w:ind w:left="-5" w:right="2719"/>
        <w:rPr>
          <w:szCs w:val="20"/>
        </w:rPr>
      </w:pPr>
      <w:r w:rsidRPr="006A3D41">
        <w:rPr>
          <w:szCs w:val="20"/>
        </w:rPr>
        <w:t>Vist</w:t>
      </w:r>
      <w:r w:rsidR="000F2F6C" w:rsidRPr="006A3D41">
        <w:rPr>
          <w:szCs w:val="20"/>
        </w:rPr>
        <w:t>e</w:t>
      </w:r>
    </w:p>
    <w:p w14:paraId="5B64FC31" w14:textId="2820A43C" w:rsidR="001B1D64" w:rsidRPr="000629B7" w:rsidRDefault="001B1D64" w:rsidP="00BB2050">
      <w:pPr>
        <w:spacing w:before="60" w:after="160" w:line="276" w:lineRule="auto"/>
        <w:ind w:left="-5" w:right="1" w:hanging="10"/>
        <w:rPr>
          <w:rFonts w:cs="Arial"/>
        </w:rPr>
      </w:pPr>
      <w:r w:rsidRPr="000629B7">
        <w:rPr>
          <w:rFonts w:eastAsia="Arial" w:cs="Arial"/>
        </w:rPr>
        <w:t>la Convenzione sottoscritta in data 20.01.2023 tra il Commissario Straordinario, Roma Capitale e la Città metropolitana di Roma Capitale ai fini della costituzione della struttura commissariale in avvalimento a supporto del Commissario medesimo per il perseguimento delle finalità e l'esercizio delle funzioni allo stesso demandate in relazione sia agli interventi giubilari sia per l’attuazione del Piano dei Rifiuti di Roma Capitale, acquisita al protocollo commissariale al n. RM</w:t>
      </w:r>
      <w:r w:rsidR="000B2851">
        <w:rPr>
          <w:rFonts w:eastAsia="Arial" w:cs="Arial"/>
        </w:rPr>
        <w:t>/</w:t>
      </w:r>
      <w:r w:rsidRPr="000629B7">
        <w:rPr>
          <w:rFonts w:eastAsia="Arial" w:cs="Arial"/>
        </w:rPr>
        <w:t>2023</w:t>
      </w:r>
      <w:r w:rsidR="000B2851">
        <w:rPr>
          <w:rFonts w:eastAsia="Arial" w:cs="Arial"/>
        </w:rPr>
        <w:t>/45</w:t>
      </w:r>
      <w:r w:rsidR="00BB2050">
        <w:rPr>
          <w:rFonts w:eastAsia="Arial" w:cs="Arial"/>
        </w:rPr>
        <w:t>;</w:t>
      </w:r>
    </w:p>
    <w:p w14:paraId="482D8AAF" w14:textId="2FDC521D" w:rsidR="001B1D64" w:rsidRPr="000629B7" w:rsidRDefault="001B1D64" w:rsidP="00BB2050">
      <w:pPr>
        <w:spacing w:before="60" w:after="160" w:line="276" w:lineRule="auto"/>
        <w:ind w:left="-5" w:right="1" w:hanging="10"/>
        <w:rPr>
          <w:rFonts w:cs="Arial"/>
        </w:rPr>
      </w:pPr>
      <w:r w:rsidRPr="000629B7">
        <w:rPr>
          <w:rFonts w:eastAsia="Arial" w:cs="Arial"/>
        </w:rPr>
        <w:t xml:space="preserve">la Disposizione n. 1 del 23.01.2023 e </w:t>
      </w:r>
      <w:proofErr w:type="spellStart"/>
      <w:r w:rsidRPr="000629B7">
        <w:rPr>
          <w:rFonts w:eastAsia="Arial" w:cs="Arial"/>
        </w:rPr>
        <w:t>ss.mm.ii</w:t>
      </w:r>
      <w:proofErr w:type="spellEnd"/>
      <w:r w:rsidRPr="000629B7">
        <w:rPr>
          <w:rFonts w:eastAsia="Arial" w:cs="Arial"/>
        </w:rPr>
        <w:t xml:space="preserve">., con la quale il Commissario Straordinario ha costituito la struttura commissariale in avvalimento, ai sensi del richiamato art. 13 comma 3 del </w:t>
      </w:r>
      <w:proofErr w:type="spellStart"/>
      <w:r w:rsidR="00BB2050">
        <w:rPr>
          <w:rFonts w:eastAsia="Arial" w:cs="Arial"/>
        </w:rPr>
        <w:t>d.l</w:t>
      </w:r>
      <w:r w:rsidRPr="000629B7">
        <w:rPr>
          <w:rFonts w:eastAsia="Arial" w:cs="Arial"/>
        </w:rPr>
        <w:t>.</w:t>
      </w:r>
      <w:proofErr w:type="spellEnd"/>
      <w:r w:rsidRPr="000629B7">
        <w:rPr>
          <w:rFonts w:eastAsia="Arial" w:cs="Arial"/>
        </w:rPr>
        <w:t xml:space="preserve"> n. 50/2022, convertito con modificazioni dalla </w:t>
      </w:r>
      <w:r w:rsidR="00BB2050">
        <w:rPr>
          <w:rFonts w:eastAsia="Arial" w:cs="Arial"/>
        </w:rPr>
        <w:t>l</w:t>
      </w:r>
      <w:r w:rsidRPr="000629B7">
        <w:rPr>
          <w:rFonts w:eastAsia="Arial" w:cs="Arial"/>
        </w:rPr>
        <w:t>. n. 91/2022, denominata “</w:t>
      </w:r>
      <w:r w:rsidRPr="000B2851">
        <w:rPr>
          <w:rFonts w:eastAsia="Arial" w:cs="Arial"/>
          <w:i/>
        </w:rPr>
        <w:t>Ufficio di supporto al Commissario Straordinario di Governo per il Giubileo della Chiesa cattolica 2025”</w:t>
      </w:r>
      <w:r w:rsidRPr="000629B7">
        <w:rPr>
          <w:rFonts w:eastAsia="Arial" w:cs="Arial"/>
        </w:rPr>
        <w:t xml:space="preserve">; </w:t>
      </w:r>
    </w:p>
    <w:p w14:paraId="08563791" w14:textId="6CF4050E" w:rsidR="001B1D64" w:rsidRPr="000629B7" w:rsidRDefault="001B1D64" w:rsidP="00BB2050">
      <w:pPr>
        <w:spacing w:before="60" w:after="160" w:line="276" w:lineRule="auto"/>
        <w:rPr>
          <w:rFonts w:cs="Arial"/>
        </w:rPr>
      </w:pPr>
      <w:r w:rsidRPr="000629B7">
        <w:rPr>
          <w:rFonts w:eastAsia="Arial" w:cs="Arial"/>
        </w:rPr>
        <w:t xml:space="preserve">la Disposizione </w:t>
      </w:r>
      <w:r w:rsidR="000B2851">
        <w:rPr>
          <w:rFonts w:eastAsia="Arial" w:cs="Arial"/>
        </w:rPr>
        <w:t xml:space="preserve">commissariale </w:t>
      </w:r>
      <w:r w:rsidRPr="000629B7">
        <w:rPr>
          <w:rFonts w:eastAsia="Arial" w:cs="Arial"/>
        </w:rPr>
        <w:t>n. 46 del 26.11.2024, con la</w:t>
      </w:r>
      <w:r w:rsidR="000B2851">
        <w:rPr>
          <w:rFonts w:eastAsia="Arial" w:cs="Arial"/>
        </w:rPr>
        <w:t xml:space="preserve"> quale sono state definite</w:t>
      </w:r>
      <w:r w:rsidRPr="000629B7">
        <w:rPr>
          <w:rFonts w:eastAsia="Arial" w:cs="Arial"/>
        </w:rPr>
        <w:t xml:space="preserve"> “</w:t>
      </w:r>
      <w:r w:rsidRPr="000629B7">
        <w:rPr>
          <w:rFonts w:eastAsia="Arial" w:cs="Arial"/>
          <w:i/>
        </w:rPr>
        <w:t xml:space="preserve">le attribuzioni funzionali del Commissario Straordinario esercitate dall’Area VIA e Autorizzazioni Rifiuti, in coerenza con le competenze assegnate ai sensi dell’articolo 13 del </w:t>
      </w:r>
      <w:proofErr w:type="spellStart"/>
      <w:r w:rsidR="00BB2050">
        <w:rPr>
          <w:rFonts w:eastAsia="Arial" w:cs="Arial"/>
          <w:i/>
        </w:rPr>
        <w:t>d.l</w:t>
      </w:r>
      <w:r w:rsidRPr="000629B7">
        <w:rPr>
          <w:rFonts w:eastAsia="Arial" w:cs="Arial"/>
          <w:i/>
        </w:rPr>
        <w:t>.</w:t>
      </w:r>
      <w:proofErr w:type="spellEnd"/>
      <w:r w:rsidRPr="000629B7">
        <w:rPr>
          <w:rFonts w:eastAsia="Arial" w:cs="Arial"/>
          <w:i/>
        </w:rPr>
        <w:t xml:space="preserve"> n. 50/2022 convertito con modificazioni dalla </w:t>
      </w:r>
      <w:r w:rsidR="006C47A4">
        <w:rPr>
          <w:rFonts w:eastAsia="Arial" w:cs="Arial"/>
          <w:i/>
        </w:rPr>
        <w:t>l</w:t>
      </w:r>
      <w:r w:rsidR="00BB2050">
        <w:rPr>
          <w:rFonts w:eastAsia="Arial" w:cs="Arial"/>
          <w:i/>
        </w:rPr>
        <w:t>egge</w:t>
      </w:r>
      <w:r w:rsidRPr="000629B7">
        <w:rPr>
          <w:rFonts w:eastAsia="Arial" w:cs="Arial"/>
          <w:i/>
        </w:rPr>
        <w:t xml:space="preserve"> 91/2022</w:t>
      </w:r>
      <w:r w:rsidRPr="000629B7">
        <w:rPr>
          <w:rFonts w:eastAsia="Arial" w:cs="Arial"/>
        </w:rPr>
        <w:t xml:space="preserve">”; </w:t>
      </w:r>
    </w:p>
    <w:p w14:paraId="5070D51A" w14:textId="7CA2156A" w:rsidR="001B1D64" w:rsidRDefault="001B1D64" w:rsidP="00BB2050">
      <w:pPr>
        <w:spacing w:line="276" w:lineRule="auto"/>
        <w:rPr>
          <w:rFonts w:eastAsia="Arial" w:cs="Arial"/>
          <w:i/>
        </w:rPr>
      </w:pPr>
      <w:r w:rsidRPr="000629B7">
        <w:rPr>
          <w:rFonts w:eastAsia="Arial" w:cs="Arial"/>
        </w:rPr>
        <w:t xml:space="preserve"> l’Ordinanza </w:t>
      </w:r>
      <w:r w:rsidR="000B2851">
        <w:rPr>
          <w:rFonts w:eastAsia="Arial" w:cs="Arial"/>
        </w:rPr>
        <w:t xml:space="preserve">commissariale n. 45 del 6.08.2025, </w:t>
      </w:r>
      <w:r w:rsidRPr="000629B7">
        <w:rPr>
          <w:rFonts w:eastAsia="Arial" w:cs="Arial"/>
        </w:rPr>
        <w:t>prot. RM/6399/2025</w:t>
      </w:r>
      <w:r w:rsidR="000B2851">
        <w:rPr>
          <w:rFonts w:eastAsia="Arial" w:cs="Arial"/>
        </w:rPr>
        <w:t xml:space="preserve">, </w:t>
      </w:r>
      <w:r w:rsidRPr="000629B7">
        <w:rPr>
          <w:rFonts w:eastAsia="Arial" w:cs="Arial"/>
        </w:rPr>
        <w:t>avente ad oggetto “</w:t>
      </w:r>
      <w:r w:rsidRPr="000629B7">
        <w:rPr>
          <w:rFonts w:eastAsia="Arial" w:cs="Arial"/>
          <w:i/>
        </w:rPr>
        <w:t xml:space="preserve">Procedura di affidamento diretto, ex art. art. 50, comma 1, lett. b) </w:t>
      </w:r>
      <w:r w:rsidR="006C47A4">
        <w:rPr>
          <w:rFonts w:eastAsia="Arial" w:cs="Arial"/>
          <w:i/>
        </w:rPr>
        <w:t>d.l</w:t>
      </w:r>
      <w:r w:rsidRPr="000629B7">
        <w:rPr>
          <w:rFonts w:eastAsia="Arial" w:cs="Arial"/>
          <w:i/>
        </w:rPr>
        <w:t>gs. n. 36/2023, per lo svolgimento del servizio di assistenza tecnico-specialistica finalizzata a fornire supporto tecnico-operativo agli uffici del Commissario Straordinario di Governo per il Giubileo della Chiesa Cattolica 2025 e suoi delegati ai fini dell’approvazione dei progetti di nuovi impianti per la gestione dei rifiuti urbani e del disbrigo dei procedimenti in</w:t>
      </w:r>
      <w:r w:rsidR="000B2851">
        <w:rPr>
          <w:rFonts w:eastAsia="Arial" w:cs="Arial"/>
          <w:i/>
        </w:rPr>
        <w:t xml:space="preserve">erenti agli impianti esistenti”, </w:t>
      </w:r>
      <w:r w:rsidRPr="000629B7">
        <w:rPr>
          <w:rFonts w:eastAsia="Arial" w:cs="Arial"/>
        </w:rPr>
        <w:t>con cui è stata disposta l’</w:t>
      </w:r>
      <w:r w:rsidR="000B2851">
        <w:rPr>
          <w:rFonts w:eastAsia="Arial" w:cs="Arial"/>
        </w:rPr>
        <w:t>aggiudicazione in favore della S</w:t>
      </w:r>
      <w:r w:rsidRPr="000629B7">
        <w:rPr>
          <w:rFonts w:eastAsia="Arial" w:cs="Arial"/>
        </w:rPr>
        <w:t xml:space="preserve">ocietà </w:t>
      </w:r>
      <w:r w:rsidR="000B2851">
        <w:rPr>
          <w:rFonts w:eastAsia="Arial" w:cs="Arial"/>
        </w:rPr>
        <w:t>“</w:t>
      </w:r>
      <w:proofErr w:type="spellStart"/>
      <w:r w:rsidRPr="000B2851">
        <w:rPr>
          <w:rFonts w:eastAsia="Arial" w:cs="Arial"/>
          <w:i/>
        </w:rPr>
        <w:t>Framinia</w:t>
      </w:r>
      <w:proofErr w:type="spellEnd"/>
      <w:r w:rsidRPr="000B2851">
        <w:rPr>
          <w:rFonts w:eastAsia="Arial" w:cs="Arial"/>
          <w:i/>
        </w:rPr>
        <w:t xml:space="preserve"> </w:t>
      </w:r>
      <w:proofErr w:type="spellStart"/>
      <w:r w:rsidRPr="000B2851">
        <w:rPr>
          <w:rFonts w:eastAsia="Arial" w:cs="Arial"/>
          <w:i/>
        </w:rPr>
        <w:t>e.c.s</w:t>
      </w:r>
      <w:proofErr w:type="spellEnd"/>
      <w:r w:rsidRPr="000B2851">
        <w:rPr>
          <w:rFonts w:eastAsia="Arial" w:cs="Arial"/>
          <w:i/>
        </w:rPr>
        <w:t>. S.r.l.</w:t>
      </w:r>
      <w:r w:rsidR="000B2851">
        <w:rPr>
          <w:rFonts w:eastAsia="Arial" w:cs="Arial"/>
        </w:rPr>
        <w:t>”</w:t>
      </w:r>
      <w:r w:rsidRPr="000629B7">
        <w:rPr>
          <w:rFonts w:eastAsia="Arial" w:cs="Arial"/>
        </w:rPr>
        <w:t xml:space="preserve"> con sede in Roma, Via Paolo Emilio n. 34, del “</w:t>
      </w:r>
      <w:r w:rsidRPr="000629B7">
        <w:rPr>
          <w:rFonts w:eastAsia="Arial" w:cs="Arial"/>
          <w:i/>
        </w:rPr>
        <w:t>Servizio di assistenza tecnico-specialistica finalizzata a fornire supporto tecnico</w:t>
      </w:r>
      <w:r w:rsidR="00561B67">
        <w:rPr>
          <w:rFonts w:eastAsia="Arial" w:cs="Arial"/>
          <w:i/>
        </w:rPr>
        <w:t xml:space="preserve"> </w:t>
      </w:r>
      <w:r w:rsidRPr="000629B7">
        <w:rPr>
          <w:rFonts w:eastAsia="Arial" w:cs="Arial"/>
          <w:i/>
        </w:rPr>
        <w:t xml:space="preserve">operativo agli Uffici del Commissario Straordinario […] ai fini dell’approvazione dei progetti di nuovi impianti per la gestione dei rifiuti urbani e del disbrigo dei procedimenti inerenti agli impianti esistenti”. </w:t>
      </w:r>
    </w:p>
    <w:p w14:paraId="321863CE" w14:textId="77777777" w:rsidR="00225903" w:rsidRDefault="00225903" w:rsidP="000F2F6C">
      <w:pPr>
        <w:spacing w:line="276" w:lineRule="auto"/>
        <w:ind w:left="-5" w:right="2" w:hanging="10"/>
        <w:rPr>
          <w:rFonts w:eastAsia="Arial" w:cs="Arial"/>
          <w:i/>
        </w:rPr>
      </w:pPr>
    </w:p>
    <w:p w14:paraId="595D7D48" w14:textId="633C7F6C" w:rsidR="00BB2050" w:rsidRPr="00BB2050" w:rsidRDefault="00BB2050" w:rsidP="000F2F6C">
      <w:pPr>
        <w:spacing w:line="276" w:lineRule="auto"/>
        <w:ind w:left="-5" w:right="1" w:hanging="10"/>
        <w:rPr>
          <w:rFonts w:eastAsia="Arial" w:cs="Arial"/>
          <w:b/>
          <w:bCs/>
        </w:rPr>
      </w:pPr>
      <w:r w:rsidRPr="00BB2050">
        <w:rPr>
          <w:rFonts w:eastAsia="Arial" w:cs="Arial"/>
          <w:b/>
          <w:bCs/>
        </w:rPr>
        <w:t>Vist</w:t>
      </w:r>
      <w:r>
        <w:rPr>
          <w:rFonts w:eastAsia="Arial" w:cs="Arial"/>
          <w:b/>
          <w:bCs/>
        </w:rPr>
        <w:t>i</w:t>
      </w:r>
    </w:p>
    <w:p w14:paraId="50E5F995" w14:textId="648DAB60" w:rsidR="001B1D64" w:rsidRPr="000629B7" w:rsidRDefault="001B1D64" w:rsidP="00716B99">
      <w:pPr>
        <w:spacing w:before="60" w:after="160" w:line="276" w:lineRule="auto"/>
        <w:ind w:left="-5" w:right="1" w:hanging="10"/>
        <w:rPr>
          <w:rFonts w:cs="Arial"/>
        </w:rPr>
      </w:pPr>
      <w:r w:rsidRPr="000629B7">
        <w:rPr>
          <w:rFonts w:eastAsia="Arial" w:cs="Arial"/>
        </w:rPr>
        <w:t xml:space="preserve">la Direttiva Quadro 2008/98/CE </w:t>
      </w:r>
      <w:r w:rsidR="000B2851">
        <w:rPr>
          <w:rFonts w:eastAsia="Arial" w:cs="Arial"/>
        </w:rPr>
        <w:t xml:space="preserve">e </w:t>
      </w:r>
      <w:proofErr w:type="spellStart"/>
      <w:r w:rsidRPr="000629B7">
        <w:rPr>
          <w:rFonts w:eastAsia="Arial" w:cs="Arial"/>
        </w:rPr>
        <w:t>ss.mm.ii</w:t>
      </w:r>
      <w:proofErr w:type="spellEnd"/>
      <w:r w:rsidRPr="000629B7">
        <w:rPr>
          <w:rFonts w:eastAsia="Arial" w:cs="Arial"/>
        </w:rPr>
        <w:t xml:space="preserve"> che, nel disciplinare la Gestione e la gerarchia dei rifiuti e nel definire il “rifiuto” come “</w:t>
      </w:r>
      <w:r w:rsidRPr="000629B7">
        <w:rPr>
          <w:rFonts w:eastAsia="Arial" w:cs="Arial"/>
          <w:i/>
        </w:rPr>
        <w:t>qualsiasi sostanza od oggetto di cui il detentore si disfi o abbia l’intenzione o l’obbligo di disfarsi</w:t>
      </w:r>
      <w:r w:rsidRPr="000629B7">
        <w:rPr>
          <w:rFonts w:eastAsia="Arial" w:cs="Arial"/>
        </w:rPr>
        <w:t xml:space="preserve">”, prevede che gli Stati membri realizzino, secondo i principi di autosufficienza e prossimità, una rete </w:t>
      </w:r>
      <w:r w:rsidR="00716B99">
        <w:rPr>
          <w:rFonts w:eastAsia="Arial" w:cs="Arial"/>
        </w:rPr>
        <w:t>i</w:t>
      </w:r>
      <w:r w:rsidRPr="000629B7">
        <w:rPr>
          <w:rFonts w:eastAsia="Arial" w:cs="Arial"/>
        </w:rPr>
        <w:t xml:space="preserve">ntegrata di impianti che permettano il completamento delle diverse fasi della gerarchia rifiuti, adottando le migliori tecniche disponibili (BAT- </w:t>
      </w:r>
      <w:r w:rsidRPr="000B2851">
        <w:rPr>
          <w:rFonts w:eastAsia="Arial" w:cs="Arial"/>
          <w:i/>
        </w:rPr>
        <w:t xml:space="preserve">Best </w:t>
      </w:r>
      <w:proofErr w:type="spellStart"/>
      <w:r w:rsidRPr="000B2851">
        <w:rPr>
          <w:rFonts w:eastAsia="Arial" w:cs="Arial"/>
          <w:i/>
        </w:rPr>
        <w:t>Available</w:t>
      </w:r>
      <w:proofErr w:type="spellEnd"/>
      <w:r w:rsidRPr="000B2851">
        <w:rPr>
          <w:rFonts w:eastAsia="Arial" w:cs="Arial"/>
          <w:i/>
        </w:rPr>
        <w:t xml:space="preserve"> Techniques</w:t>
      </w:r>
      <w:r w:rsidRPr="000629B7">
        <w:rPr>
          <w:rFonts w:eastAsia="Arial" w:cs="Arial"/>
        </w:rPr>
        <w:t xml:space="preserve">);  </w:t>
      </w:r>
    </w:p>
    <w:p w14:paraId="458844B2" w14:textId="77777777" w:rsidR="001B1D64" w:rsidRPr="000629B7" w:rsidRDefault="001B1D64" w:rsidP="00716B99">
      <w:pPr>
        <w:spacing w:before="60" w:after="160" w:line="276" w:lineRule="auto"/>
        <w:ind w:left="-5" w:right="1" w:hanging="10"/>
        <w:rPr>
          <w:rFonts w:cs="Arial"/>
        </w:rPr>
      </w:pPr>
      <w:r w:rsidRPr="000629B7">
        <w:rPr>
          <w:rFonts w:eastAsia="Arial" w:cs="Arial"/>
        </w:rPr>
        <w:t xml:space="preserve">la Direttiva 2010/75/UE del Parlamento Europeo e del Consiglio del 24.11.2010 relativa alle emissioni industriali (prevenzione e riduzione integrale dell'inquinamento); </w:t>
      </w:r>
    </w:p>
    <w:p w14:paraId="43778536" w14:textId="77777777" w:rsidR="001B1D64" w:rsidRPr="000629B7" w:rsidRDefault="001B1D64" w:rsidP="00716B99">
      <w:pPr>
        <w:spacing w:before="60" w:after="160" w:line="276" w:lineRule="auto"/>
        <w:ind w:left="-5" w:right="3" w:hanging="10"/>
        <w:rPr>
          <w:rFonts w:cs="Arial"/>
        </w:rPr>
      </w:pPr>
      <w:r w:rsidRPr="000629B7">
        <w:rPr>
          <w:rFonts w:eastAsia="Arial" w:cs="Arial"/>
        </w:rPr>
        <w:lastRenderedPageBreak/>
        <w:t xml:space="preserve">la Direttiva 2024/2881/UE del Parlamento Europeo e del Consiglio del 23.10.2024 sull’inquinamento atmosferico; </w:t>
      </w:r>
    </w:p>
    <w:p w14:paraId="7BBF743F" w14:textId="22F14B52" w:rsidR="001B1D64" w:rsidRPr="000629B7" w:rsidRDefault="001B1D64" w:rsidP="00716B99">
      <w:pPr>
        <w:spacing w:before="60" w:after="160" w:line="276" w:lineRule="auto"/>
        <w:rPr>
          <w:rFonts w:cs="Arial"/>
        </w:rPr>
      </w:pPr>
      <w:r w:rsidRPr="000629B7">
        <w:rPr>
          <w:rFonts w:eastAsia="Arial" w:cs="Arial"/>
        </w:rPr>
        <w:t xml:space="preserve">la Direttiva 2002/49/CE del Parlamento Europeo e del consiglio del 25.06.2002 sull’inquinamento acustico; </w:t>
      </w:r>
    </w:p>
    <w:p w14:paraId="4037DFA7" w14:textId="1C5A9D2E" w:rsidR="001B1D64" w:rsidRDefault="001B1D64" w:rsidP="00716B99">
      <w:pPr>
        <w:spacing w:before="60" w:after="160" w:line="276" w:lineRule="auto"/>
        <w:rPr>
          <w:rFonts w:eastAsia="Arial" w:cs="Arial"/>
        </w:rPr>
      </w:pPr>
      <w:r w:rsidRPr="000629B7">
        <w:rPr>
          <w:rFonts w:eastAsia="Arial" w:cs="Arial"/>
        </w:rPr>
        <w:t>la Direttiva 2014/52/UE del Parlamento Europeo e del Consiglio del 16.04.2014, che modifica la direttiva</w:t>
      </w:r>
      <w:r w:rsidR="00716B99">
        <w:rPr>
          <w:rFonts w:eastAsia="Arial" w:cs="Arial"/>
        </w:rPr>
        <w:t xml:space="preserve"> </w:t>
      </w:r>
      <w:r w:rsidRPr="000629B7">
        <w:rPr>
          <w:rFonts w:eastAsia="Arial" w:cs="Arial"/>
        </w:rPr>
        <w:t xml:space="preserve">2011/92/UE, concernente la Valutazione di Impatto Ambientale di determinati progetti pubblici e privati; </w:t>
      </w:r>
    </w:p>
    <w:p w14:paraId="56CB5EA5" w14:textId="7D98F565" w:rsidR="001B1D64" w:rsidRPr="000629B7" w:rsidRDefault="001B1D64" w:rsidP="00716B99">
      <w:pPr>
        <w:spacing w:before="60" w:after="160" w:line="276" w:lineRule="auto"/>
        <w:ind w:left="-5" w:right="3" w:hanging="10"/>
        <w:rPr>
          <w:rFonts w:cs="Arial"/>
        </w:rPr>
      </w:pPr>
      <w:r w:rsidRPr="000629B7">
        <w:rPr>
          <w:rFonts w:eastAsia="Arial" w:cs="Arial"/>
        </w:rPr>
        <w:t>il Regolamento UE n. 1357/2014 della Commissione del 18.12.2014 che sostituisce l’allegato III della Direttiva 2008/98/CE del Parlamento Europeo e del Consiglio “</w:t>
      </w:r>
      <w:r w:rsidRPr="000B2851">
        <w:rPr>
          <w:rFonts w:eastAsia="Arial" w:cs="Arial"/>
          <w:i/>
        </w:rPr>
        <w:t>relativa ai rifiuti e che abroga alcune direttive</w:t>
      </w:r>
      <w:r w:rsidRPr="000629B7">
        <w:rPr>
          <w:rFonts w:eastAsia="Arial" w:cs="Arial"/>
        </w:rPr>
        <w:t xml:space="preserve">”; </w:t>
      </w:r>
    </w:p>
    <w:p w14:paraId="794E2CF6" w14:textId="52D21BEE" w:rsidR="001B1D64" w:rsidRPr="000629B7" w:rsidRDefault="001B1D64" w:rsidP="00716B99">
      <w:pPr>
        <w:spacing w:before="60" w:after="160" w:line="276" w:lineRule="auto"/>
        <w:ind w:left="-5" w:right="1" w:hanging="10"/>
        <w:rPr>
          <w:rFonts w:cs="Arial"/>
        </w:rPr>
      </w:pPr>
      <w:r w:rsidRPr="000629B7">
        <w:rPr>
          <w:rFonts w:eastAsia="Arial" w:cs="Arial"/>
        </w:rPr>
        <w:t>la Decisione 2014/955/UE della Commissione d</w:t>
      </w:r>
      <w:r w:rsidR="000B2851">
        <w:rPr>
          <w:rFonts w:eastAsia="Arial" w:cs="Arial"/>
        </w:rPr>
        <w:t>el 18.12.2014, che modifica la D</w:t>
      </w:r>
      <w:r w:rsidRPr="000629B7">
        <w:rPr>
          <w:rFonts w:eastAsia="Arial" w:cs="Arial"/>
        </w:rPr>
        <w:t>ecisione 2000/532/CE relativa all'ele</w:t>
      </w:r>
      <w:r w:rsidR="000B2851">
        <w:rPr>
          <w:rFonts w:eastAsia="Arial" w:cs="Arial"/>
        </w:rPr>
        <w:t>nco dei rifiuti ai sensi della D</w:t>
      </w:r>
      <w:r w:rsidRPr="000629B7">
        <w:rPr>
          <w:rFonts w:eastAsia="Arial" w:cs="Arial"/>
        </w:rPr>
        <w:t xml:space="preserve">irettiva 2008/98/CE del Parlamento europeo e del Consiglio; </w:t>
      </w:r>
    </w:p>
    <w:p w14:paraId="2A639960" w14:textId="1D325BD1" w:rsidR="001B1D64" w:rsidRPr="000629B7" w:rsidRDefault="001B1D64" w:rsidP="00716B99">
      <w:pPr>
        <w:spacing w:before="60" w:after="160" w:line="276" w:lineRule="auto"/>
        <w:rPr>
          <w:rFonts w:cs="Arial"/>
        </w:rPr>
      </w:pPr>
      <w:r w:rsidRPr="000629B7">
        <w:rPr>
          <w:rFonts w:eastAsia="Arial" w:cs="Arial"/>
        </w:rPr>
        <w:t xml:space="preserve">il Regolamento (UE) 2017/997 del Consiglio, </w:t>
      </w:r>
      <w:r w:rsidR="000B2851">
        <w:rPr>
          <w:rFonts w:eastAsia="Arial" w:cs="Arial"/>
        </w:rPr>
        <w:t>dell'8.06.2017, che modifica l'A</w:t>
      </w:r>
      <w:r w:rsidRPr="000629B7">
        <w:rPr>
          <w:rFonts w:eastAsia="Arial" w:cs="Arial"/>
        </w:rPr>
        <w:t>llegato III della Direttiva 2008/98/CE del Parlamento europeo e del Consiglio per quanto riguarda la caratteristica di pericolo HP 14 «</w:t>
      </w:r>
      <w:proofErr w:type="spellStart"/>
      <w:r w:rsidRPr="000629B7">
        <w:rPr>
          <w:rFonts w:eastAsia="Arial" w:cs="Arial"/>
        </w:rPr>
        <w:t>Ecotossico</w:t>
      </w:r>
      <w:proofErr w:type="spellEnd"/>
      <w:r w:rsidRPr="000629B7">
        <w:rPr>
          <w:rFonts w:eastAsia="Arial" w:cs="Arial"/>
        </w:rPr>
        <w:t xml:space="preserve">»; </w:t>
      </w:r>
    </w:p>
    <w:p w14:paraId="74D859C3" w14:textId="77777777" w:rsidR="001B1D64" w:rsidRPr="000629B7" w:rsidRDefault="001B1D64" w:rsidP="00716B99">
      <w:pPr>
        <w:spacing w:before="60" w:after="160" w:line="276" w:lineRule="auto"/>
        <w:ind w:left="-5" w:right="1" w:hanging="10"/>
        <w:rPr>
          <w:rFonts w:cs="Arial"/>
        </w:rPr>
      </w:pPr>
      <w:r w:rsidRPr="000629B7">
        <w:rPr>
          <w:rFonts w:eastAsia="Arial" w:cs="Arial"/>
        </w:rPr>
        <w:t>la Comunicazione 2018/C 124/01 della UE recante “</w:t>
      </w:r>
      <w:r w:rsidRPr="00225903">
        <w:rPr>
          <w:rFonts w:eastAsia="Arial" w:cs="Arial"/>
          <w:i/>
          <w:iCs/>
        </w:rPr>
        <w:t>Gli orientamenti tecnici sulla classificazione dei rifiuti</w:t>
      </w:r>
      <w:r w:rsidRPr="000629B7">
        <w:rPr>
          <w:rFonts w:eastAsia="Arial" w:cs="Arial"/>
        </w:rPr>
        <w:t xml:space="preserve">” del 9.04.2018, che fornisce chiarimenti e orientamenti alle autorità nazionali, ivi incluse le autorità locali, e alle imprese riguardo alla corretta interpretazione e applicazione della pertinente normativa UE in materia di classificazione dei rifiuti, segnatamente in merito all'identificazione delle caratteristiche di pericolo, valutando se i rifiuti presentano una qualche caratteristica di pericolo e, in ultima analisi, classificando i rifiuti come pericolosi o non pericolosi; </w:t>
      </w:r>
    </w:p>
    <w:p w14:paraId="1D28E544" w14:textId="27597361" w:rsidR="001B1D64" w:rsidRPr="000629B7" w:rsidRDefault="001B1D64" w:rsidP="00716B99">
      <w:pPr>
        <w:spacing w:before="60" w:after="160" w:line="276" w:lineRule="auto"/>
        <w:rPr>
          <w:rFonts w:cs="Arial"/>
        </w:rPr>
      </w:pPr>
      <w:r w:rsidRPr="000629B7">
        <w:rPr>
          <w:rFonts w:eastAsia="Arial" w:cs="Arial"/>
        </w:rPr>
        <w:t>le Direttive (UE) del Parlamento europeo e de</w:t>
      </w:r>
      <w:r w:rsidR="004F2B8D">
        <w:rPr>
          <w:rFonts w:eastAsia="Arial" w:cs="Arial"/>
        </w:rPr>
        <w:t>l Consiglio 2018/851 del 30.05.</w:t>
      </w:r>
      <w:r w:rsidRPr="000629B7">
        <w:rPr>
          <w:rFonts w:eastAsia="Arial" w:cs="Arial"/>
        </w:rPr>
        <w:t>2018, che modifica la Direttiva 2008/98/CE relativa ai rifiuti, 2018/852 del 30.05.2018, che modifica la Direttiva 94/62/CE sugli imballaggi e i rifiuti di imba</w:t>
      </w:r>
      <w:r w:rsidR="004F2B8D">
        <w:rPr>
          <w:rFonts w:eastAsia="Arial" w:cs="Arial"/>
        </w:rPr>
        <w:t>llaggio, entrambe recepite con d</w:t>
      </w:r>
      <w:r w:rsidRPr="000629B7">
        <w:rPr>
          <w:rFonts w:eastAsia="Arial" w:cs="Arial"/>
        </w:rPr>
        <w:t>ecreto legislativo 3 settembre 2020, n. 116 che ha com</w:t>
      </w:r>
      <w:r w:rsidR="004F2B8D">
        <w:rPr>
          <w:rFonts w:eastAsia="Arial" w:cs="Arial"/>
        </w:rPr>
        <w:t>piuto un’ampia revisione della Parte IV del d</w:t>
      </w:r>
      <w:r w:rsidRPr="000629B7">
        <w:rPr>
          <w:rFonts w:eastAsia="Arial" w:cs="Arial"/>
        </w:rPr>
        <w:t xml:space="preserve">.lgs. n. 152/2006;  </w:t>
      </w:r>
    </w:p>
    <w:p w14:paraId="4971F6FF" w14:textId="08813AE2" w:rsidR="001B1D64" w:rsidRPr="000629B7" w:rsidRDefault="001B1D64" w:rsidP="00716B99">
      <w:pPr>
        <w:spacing w:before="60" w:after="160" w:line="276" w:lineRule="auto"/>
        <w:ind w:left="-5" w:right="1" w:hanging="10"/>
        <w:rPr>
          <w:rFonts w:cs="Arial"/>
        </w:rPr>
      </w:pPr>
      <w:r w:rsidRPr="000629B7">
        <w:rPr>
          <w:rFonts w:eastAsia="Arial" w:cs="Arial"/>
        </w:rPr>
        <w:t>la Direttiva 2018/850/UE del 30.05.2018, che modifica la Direttiva 1999/31/CE relativa alle discariche di rifiuti, che pone agli Stati membri l'obiettivo di diminuire progressivamente il collocamento in discarica dei rifiuti che possono essere avviati al riciclagg</w:t>
      </w:r>
      <w:r w:rsidR="004F2B8D">
        <w:rPr>
          <w:rFonts w:eastAsia="Arial" w:cs="Arial"/>
        </w:rPr>
        <w:t>io o al recupero, recepita con d</w:t>
      </w:r>
      <w:r w:rsidRPr="000629B7">
        <w:rPr>
          <w:rFonts w:eastAsia="Arial" w:cs="Arial"/>
        </w:rPr>
        <w:t xml:space="preserve">ecreto legislativo 3 settembre 2020, n. 121; </w:t>
      </w:r>
    </w:p>
    <w:p w14:paraId="6638861B" w14:textId="4763DA50" w:rsidR="001B1D64" w:rsidRPr="000629B7" w:rsidRDefault="001B1D64" w:rsidP="00716B99">
      <w:pPr>
        <w:spacing w:before="60" w:after="160" w:line="276" w:lineRule="auto"/>
        <w:rPr>
          <w:rFonts w:cs="Arial"/>
        </w:rPr>
      </w:pPr>
      <w:r w:rsidRPr="000629B7">
        <w:rPr>
          <w:rFonts w:eastAsia="Arial" w:cs="Arial"/>
        </w:rPr>
        <w:t>la Decisione di esecuzione (UE) 2018/1147 della Commissione Europea del 10.08.2018 che stabilisce le “</w:t>
      </w:r>
      <w:r w:rsidRPr="00225903">
        <w:rPr>
          <w:rFonts w:eastAsia="Arial" w:cs="Arial"/>
          <w:i/>
          <w:iCs/>
        </w:rPr>
        <w:t xml:space="preserve">Conclusioni sulle migliori tecniche disponibili (Best </w:t>
      </w:r>
      <w:proofErr w:type="spellStart"/>
      <w:r w:rsidRPr="00225903">
        <w:rPr>
          <w:rFonts w:eastAsia="Arial" w:cs="Arial"/>
          <w:i/>
          <w:iCs/>
        </w:rPr>
        <w:t>Available</w:t>
      </w:r>
      <w:proofErr w:type="spellEnd"/>
      <w:r w:rsidRPr="00225903">
        <w:rPr>
          <w:rFonts w:eastAsia="Arial" w:cs="Arial"/>
          <w:i/>
          <w:iCs/>
        </w:rPr>
        <w:t xml:space="preserve"> Techniques, BAT) per il trattamento dei rifiuti ai sensi della direttiva 2010/75/UE del Parlamento europeo e del Consiglio</w:t>
      </w:r>
      <w:r w:rsidRPr="000629B7">
        <w:rPr>
          <w:rFonts w:eastAsia="Arial" w:cs="Arial"/>
        </w:rPr>
        <w:t xml:space="preserve">”; </w:t>
      </w:r>
    </w:p>
    <w:p w14:paraId="6BA4214F" w14:textId="77777777" w:rsidR="001B1D64" w:rsidRPr="000629B7" w:rsidRDefault="001B1D64" w:rsidP="00716B99">
      <w:pPr>
        <w:spacing w:before="60" w:after="160" w:line="276" w:lineRule="auto"/>
        <w:ind w:left="-5" w:right="1" w:hanging="10"/>
        <w:rPr>
          <w:rFonts w:cs="Arial"/>
        </w:rPr>
      </w:pPr>
      <w:r w:rsidRPr="000629B7">
        <w:rPr>
          <w:rFonts w:eastAsia="Arial" w:cs="Arial"/>
        </w:rPr>
        <w:t>il Regolamento (UE) 2019/1021 del Parlamento europeo e del Consiglio del 20.06.2019 relativo agli inquinanti organici persistenti (rifusione), che si pone l’obiettivo di “</w:t>
      </w:r>
      <w:r w:rsidRPr="004F2B8D">
        <w:rPr>
          <w:rFonts w:eastAsia="Arial" w:cs="Arial"/>
          <w:i/>
        </w:rPr>
        <w:t>tutelare la salute umana e l'ambiente dai POP</w:t>
      </w:r>
      <w:r w:rsidRPr="000629B7">
        <w:rPr>
          <w:rFonts w:eastAsia="Arial" w:cs="Arial"/>
        </w:rPr>
        <w:t>” (</w:t>
      </w:r>
      <w:proofErr w:type="spellStart"/>
      <w:r w:rsidRPr="004F2B8D">
        <w:rPr>
          <w:rFonts w:eastAsia="Arial" w:cs="Arial"/>
          <w:i/>
        </w:rPr>
        <w:t>persistent</w:t>
      </w:r>
      <w:proofErr w:type="spellEnd"/>
      <w:r w:rsidRPr="004F2B8D">
        <w:rPr>
          <w:rFonts w:eastAsia="Arial" w:cs="Arial"/>
          <w:i/>
        </w:rPr>
        <w:t xml:space="preserve"> </w:t>
      </w:r>
      <w:proofErr w:type="spellStart"/>
      <w:r w:rsidRPr="004F2B8D">
        <w:rPr>
          <w:rFonts w:eastAsia="Arial" w:cs="Arial"/>
          <w:i/>
        </w:rPr>
        <w:t>organic</w:t>
      </w:r>
      <w:proofErr w:type="spellEnd"/>
      <w:r w:rsidRPr="004F2B8D">
        <w:rPr>
          <w:rFonts w:eastAsia="Arial" w:cs="Arial"/>
          <w:i/>
        </w:rPr>
        <w:t xml:space="preserve"> </w:t>
      </w:r>
      <w:proofErr w:type="spellStart"/>
      <w:r w:rsidRPr="004F2B8D">
        <w:rPr>
          <w:rFonts w:eastAsia="Arial" w:cs="Arial"/>
          <w:i/>
        </w:rPr>
        <w:t>pollutants</w:t>
      </w:r>
      <w:proofErr w:type="spellEnd"/>
      <w:r w:rsidRPr="000629B7">
        <w:rPr>
          <w:rFonts w:eastAsia="Arial" w:cs="Arial"/>
        </w:rPr>
        <w:t xml:space="preserve">); </w:t>
      </w:r>
    </w:p>
    <w:p w14:paraId="6E5A22F2" w14:textId="497700EC" w:rsidR="001B1D64" w:rsidRPr="000629B7" w:rsidRDefault="001B1D64" w:rsidP="000F2F6C">
      <w:pPr>
        <w:spacing w:line="276" w:lineRule="auto"/>
        <w:ind w:left="-5" w:right="1" w:hanging="10"/>
        <w:rPr>
          <w:rFonts w:cs="Arial"/>
        </w:rPr>
      </w:pPr>
      <w:r w:rsidRPr="000629B7">
        <w:rPr>
          <w:rFonts w:eastAsia="Arial" w:cs="Arial"/>
        </w:rPr>
        <w:t>il Regolamento (UE) 2019/636 della Commissione del 23.0</w:t>
      </w:r>
      <w:r w:rsidR="004F2B8D">
        <w:rPr>
          <w:rFonts w:eastAsia="Arial" w:cs="Arial"/>
        </w:rPr>
        <w:t>4.2019, recante modifica degli A</w:t>
      </w:r>
      <w:r w:rsidRPr="000629B7">
        <w:rPr>
          <w:rFonts w:eastAsia="Arial" w:cs="Arial"/>
        </w:rPr>
        <w:t xml:space="preserve">llegati IV e V del Regolamento (CE) n. 850/2004 del Parlamento europeo e del Consiglio. </w:t>
      </w:r>
    </w:p>
    <w:p w14:paraId="12FB97C0" w14:textId="77777777" w:rsidR="001B1D64" w:rsidRPr="000629B7" w:rsidRDefault="001B1D64" w:rsidP="000F2F6C">
      <w:pPr>
        <w:spacing w:line="276" w:lineRule="auto"/>
        <w:rPr>
          <w:rFonts w:cs="Arial"/>
        </w:rPr>
      </w:pPr>
      <w:r w:rsidRPr="000629B7">
        <w:rPr>
          <w:rFonts w:eastAsia="Arial" w:cs="Arial"/>
          <w:b/>
        </w:rPr>
        <w:t xml:space="preserve"> </w:t>
      </w:r>
    </w:p>
    <w:p w14:paraId="22DD57E3" w14:textId="77777777" w:rsidR="006A3D41" w:rsidRPr="006A3D41" w:rsidRDefault="001B1D64" w:rsidP="006A3D41">
      <w:pPr>
        <w:pStyle w:val="Titolo1"/>
        <w:spacing w:after="0" w:line="360" w:lineRule="auto"/>
        <w:ind w:left="-5" w:right="2719"/>
        <w:rPr>
          <w:szCs w:val="20"/>
        </w:rPr>
      </w:pPr>
      <w:r w:rsidRPr="006A3D41">
        <w:rPr>
          <w:szCs w:val="20"/>
        </w:rPr>
        <w:t>Viste</w:t>
      </w:r>
    </w:p>
    <w:p w14:paraId="58F961B6" w14:textId="3ED537BB" w:rsidR="001B1D64" w:rsidRPr="000629B7" w:rsidRDefault="001B1D64" w:rsidP="000F2F6C">
      <w:pPr>
        <w:spacing w:line="276" w:lineRule="auto"/>
        <w:ind w:left="-5" w:right="3" w:hanging="10"/>
        <w:rPr>
          <w:rFonts w:cs="Arial"/>
        </w:rPr>
      </w:pPr>
      <w:r w:rsidRPr="000629B7">
        <w:rPr>
          <w:rFonts w:eastAsia="Arial" w:cs="Arial"/>
        </w:rPr>
        <w:t>le “</w:t>
      </w:r>
      <w:r w:rsidRPr="00CF4B6D">
        <w:rPr>
          <w:rFonts w:eastAsia="Arial" w:cs="Arial"/>
          <w:i/>
          <w:iCs/>
        </w:rPr>
        <w:t>Linee Guida per l’applicazione della disciplina End of Waste di cui all’art.184 ter comma 3 del D.lgs. n. 152/2006 – revisione gennaio 2022</w:t>
      </w:r>
      <w:r w:rsidRPr="000629B7">
        <w:rPr>
          <w:rFonts w:eastAsia="Arial" w:cs="Arial"/>
        </w:rPr>
        <w:t>” approvate dal Consiglio di SNPA (Sistema Nazionale per la Protezione dell’Ambiente) nella seduta del 23.02.2022 doc</w:t>
      </w:r>
      <w:r w:rsidR="004F2B8D">
        <w:rPr>
          <w:rFonts w:eastAsia="Arial" w:cs="Arial"/>
        </w:rPr>
        <w:t>.</w:t>
      </w:r>
      <w:r w:rsidRPr="000629B7">
        <w:rPr>
          <w:rFonts w:eastAsia="Arial" w:cs="Arial"/>
        </w:rPr>
        <w:t xml:space="preserve"> n</w:t>
      </w:r>
      <w:r w:rsidR="004F2B8D">
        <w:rPr>
          <w:rFonts w:eastAsia="Arial" w:cs="Arial"/>
        </w:rPr>
        <w:t>.</w:t>
      </w:r>
      <w:r w:rsidRPr="000629B7">
        <w:rPr>
          <w:rFonts w:eastAsia="Arial" w:cs="Arial"/>
        </w:rPr>
        <w:t xml:space="preserve"> 156/22. </w:t>
      </w:r>
    </w:p>
    <w:p w14:paraId="72266F76" w14:textId="21488052" w:rsidR="001B1D64" w:rsidRPr="000629B7" w:rsidRDefault="001B1D64" w:rsidP="000F2F6C">
      <w:pPr>
        <w:spacing w:line="276" w:lineRule="auto"/>
        <w:rPr>
          <w:rFonts w:cs="Arial"/>
        </w:rPr>
      </w:pPr>
    </w:p>
    <w:p w14:paraId="1108F2FD" w14:textId="77777777" w:rsidR="00225903" w:rsidRPr="006A3D41" w:rsidRDefault="001B1D64" w:rsidP="006A3D41">
      <w:pPr>
        <w:pStyle w:val="Titolo1"/>
        <w:spacing w:after="0" w:line="360" w:lineRule="auto"/>
        <w:ind w:left="-5" w:right="2719"/>
        <w:rPr>
          <w:szCs w:val="20"/>
        </w:rPr>
      </w:pPr>
      <w:r w:rsidRPr="006A3D41">
        <w:rPr>
          <w:szCs w:val="20"/>
        </w:rPr>
        <w:t>Visti</w:t>
      </w:r>
      <w:r w:rsidR="00225903" w:rsidRPr="006A3D41">
        <w:rPr>
          <w:szCs w:val="20"/>
        </w:rPr>
        <w:t xml:space="preserve"> </w:t>
      </w:r>
    </w:p>
    <w:p w14:paraId="478EF4BB" w14:textId="75982381" w:rsidR="001B1D64" w:rsidRPr="000629B7" w:rsidRDefault="001B1D64" w:rsidP="000E4C9C">
      <w:pPr>
        <w:spacing w:before="60" w:after="160" w:line="276" w:lineRule="auto"/>
        <w:ind w:left="-6" w:right="1452" w:hanging="11"/>
        <w:rPr>
          <w:rFonts w:cs="Arial"/>
        </w:rPr>
      </w:pPr>
      <w:r w:rsidRPr="000629B7">
        <w:rPr>
          <w:rFonts w:eastAsia="Arial" w:cs="Arial"/>
        </w:rPr>
        <w:t xml:space="preserve">il </w:t>
      </w:r>
      <w:r w:rsidR="00716B99">
        <w:rPr>
          <w:rFonts w:eastAsia="Arial" w:cs="Arial"/>
        </w:rPr>
        <w:t>d</w:t>
      </w:r>
      <w:r w:rsidRPr="000629B7">
        <w:rPr>
          <w:rFonts w:eastAsia="Arial" w:cs="Arial"/>
        </w:rPr>
        <w:t xml:space="preserve">ecreto legislativo 3 aprile 2006, n. 152 e </w:t>
      </w:r>
      <w:proofErr w:type="spellStart"/>
      <w:r w:rsidRPr="000629B7">
        <w:rPr>
          <w:rFonts w:eastAsia="Arial" w:cs="Arial"/>
        </w:rPr>
        <w:t>ss.mm.ii</w:t>
      </w:r>
      <w:proofErr w:type="spellEnd"/>
      <w:r w:rsidRPr="000629B7">
        <w:rPr>
          <w:rFonts w:eastAsia="Arial" w:cs="Arial"/>
        </w:rPr>
        <w:t>. recante “</w:t>
      </w:r>
      <w:r w:rsidRPr="004F2B8D">
        <w:rPr>
          <w:rFonts w:eastAsia="Arial" w:cs="Arial"/>
          <w:i/>
        </w:rPr>
        <w:t>Norme in materi</w:t>
      </w:r>
      <w:r w:rsidR="00225903" w:rsidRPr="004F2B8D">
        <w:rPr>
          <w:rFonts w:eastAsia="Arial" w:cs="Arial"/>
          <w:i/>
        </w:rPr>
        <w:t xml:space="preserve">a </w:t>
      </w:r>
      <w:r w:rsidRPr="004F2B8D">
        <w:rPr>
          <w:rFonts w:eastAsia="Arial" w:cs="Arial"/>
          <w:i/>
        </w:rPr>
        <w:t>ambientale</w:t>
      </w:r>
      <w:r w:rsidRPr="000629B7">
        <w:rPr>
          <w:rFonts w:eastAsia="Arial" w:cs="Arial"/>
        </w:rPr>
        <w:t>”;</w:t>
      </w:r>
    </w:p>
    <w:p w14:paraId="521FB657" w14:textId="0668F1E8" w:rsidR="001B1D64" w:rsidRPr="000629B7" w:rsidRDefault="001B1D64" w:rsidP="00716B99">
      <w:pPr>
        <w:spacing w:before="60" w:after="160" w:line="276" w:lineRule="auto"/>
        <w:rPr>
          <w:rFonts w:cs="Arial"/>
        </w:rPr>
      </w:pPr>
      <w:r w:rsidRPr="000629B7">
        <w:rPr>
          <w:rFonts w:eastAsia="Arial" w:cs="Arial"/>
        </w:rPr>
        <w:t xml:space="preserve">la </w:t>
      </w:r>
      <w:r w:rsidR="00BB2050">
        <w:rPr>
          <w:rFonts w:eastAsia="Arial" w:cs="Arial"/>
        </w:rPr>
        <w:t>legge</w:t>
      </w:r>
      <w:r w:rsidRPr="000629B7">
        <w:rPr>
          <w:rFonts w:eastAsia="Arial" w:cs="Arial"/>
        </w:rPr>
        <w:t xml:space="preserve"> 7 agosto 1990, n. 241 e </w:t>
      </w:r>
      <w:proofErr w:type="spellStart"/>
      <w:r w:rsidRPr="000629B7">
        <w:rPr>
          <w:rFonts w:eastAsia="Arial" w:cs="Arial"/>
        </w:rPr>
        <w:t>ss.mm.ii</w:t>
      </w:r>
      <w:proofErr w:type="spellEnd"/>
      <w:r w:rsidRPr="000629B7">
        <w:rPr>
          <w:rFonts w:eastAsia="Arial" w:cs="Arial"/>
        </w:rPr>
        <w:t>. recante “</w:t>
      </w:r>
      <w:r w:rsidRPr="004F2B8D">
        <w:rPr>
          <w:rFonts w:eastAsia="Arial" w:cs="Arial"/>
          <w:i/>
        </w:rPr>
        <w:t>Nuove norme in materia di procedimento amministrativo e di accesso ai documenti amministrativi</w:t>
      </w:r>
      <w:r w:rsidRPr="000629B7">
        <w:rPr>
          <w:rFonts w:eastAsia="Arial" w:cs="Arial"/>
        </w:rPr>
        <w:t xml:space="preserve">”; </w:t>
      </w:r>
    </w:p>
    <w:p w14:paraId="78A0CDE9" w14:textId="02ED79EB" w:rsidR="001B1D64" w:rsidRPr="000629B7" w:rsidRDefault="004F2B8D" w:rsidP="00716B99">
      <w:pPr>
        <w:spacing w:before="60" w:after="160" w:line="276" w:lineRule="auto"/>
        <w:ind w:left="-5" w:right="3" w:hanging="10"/>
        <w:rPr>
          <w:rFonts w:cs="Arial"/>
        </w:rPr>
      </w:pPr>
      <w:r>
        <w:rPr>
          <w:rFonts w:eastAsia="Arial" w:cs="Arial"/>
        </w:rPr>
        <w:t xml:space="preserve">il </w:t>
      </w:r>
      <w:proofErr w:type="spellStart"/>
      <w:r>
        <w:rPr>
          <w:rFonts w:eastAsia="Arial" w:cs="Arial"/>
        </w:rPr>
        <w:t>d.m</w:t>
      </w:r>
      <w:r w:rsidR="001B1D64" w:rsidRPr="000629B7">
        <w:rPr>
          <w:rFonts w:eastAsia="Arial" w:cs="Arial"/>
        </w:rPr>
        <w:t>.</w:t>
      </w:r>
      <w:proofErr w:type="spellEnd"/>
      <w:r w:rsidR="001B1D64" w:rsidRPr="000629B7">
        <w:rPr>
          <w:rFonts w:eastAsia="Arial" w:cs="Arial"/>
        </w:rPr>
        <w:t xml:space="preserve"> del 29 gennaio 2007 “</w:t>
      </w:r>
      <w:r w:rsidR="001B1D64" w:rsidRPr="004F2B8D">
        <w:rPr>
          <w:rFonts w:eastAsia="Arial" w:cs="Arial"/>
          <w:i/>
        </w:rPr>
        <w:t>Linee guida per l’individuazione e l’utilizzazione delle migliori tecniche disponibili per le attività elencate nell’allegato I del D. Lgs. 59/05</w:t>
      </w:r>
      <w:r>
        <w:rPr>
          <w:rFonts w:eastAsia="Arial" w:cs="Arial"/>
        </w:rPr>
        <w:t>”, ora Allegato VIII alla Parte seconda del d.l</w:t>
      </w:r>
      <w:r w:rsidR="001B1D64" w:rsidRPr="000629B7">
        <w:rPr>
          <w:rFonts w:eastAsia="Arial" w:cs="Arial"/>
        </w:rPr>
        <w:t xml:space="preserve">gs. </w:t>
      </w:r>
      <w:r>
        <w:rPr>
          <w:rFonts w:eastAsia="Arial" w:cs="Arial"/>
        </w:rPr>
        <w:t xml:space="preserve">n. </w:t>
      </w:r>
      <w:r w:rsidR="001B1D64" w:rsidRPr="000629B7">
        <w:rPr>
          <w:rFonts w:eastAsia="Arial" w:cs="Arial"/>
        </w:rPr>
        <w:t xml:space="preserve">152/2006 e </w:t>
      </w:r>
      <w:proofErr w:type="spellStart"/>
      <w:r w:rsidR="001B1D64" w:rsidRPr="000629B7">
        <w:rPr>
          <w:rFonts w:eastAsia="Arial" w:cs="Arial"/>
        </w:rPr>
        <w:t>ss.mm.ii</w:t>
      </w:r>
      <w:proofErr w:type="spellEnd"/>
      <w:r w:rsidR="001B1D64" w:rsidRPr="000629B7">
        <w:rPr>
          <w:rFonts w:eastAsia="Arial" w:cs="Arial"/>
        </w:rPr>
        <w:t xml:space="preserve">.;  </w:t>
      </w:r>
    </w:p>
    <w:p w14:paraId="68AB068E" w14:textId="4BE04477" w:rsidR="00270D74" w:rsidRDefault="00270D74" w:rsidP="00716B99">
      <w:pPr>
        <w:spacing w:before="60" w:after="160" w:line="276" w:lineRule="auto"/>
        <w:ind w:left="-5" w:right="3" w:hanging="10"/>
        <w:rPr>
          <w:rFonts w:eastAsia="Arial" w:cs="Arial"/>
        </w:rPr>
      </w:pPr>
      <w:r w:rsidRPr="00BF5D52">
        <w:rPr>
          <w:rFonts w:eastAsia="Arial" w:cs="Arial"/>
        </w:rPr>
        <w:lastRenderedPageBreak/>
        <w:t>il Regolamento Regionale del Lazio 17 marzo 2026, n. 2, recante “</w:t>
      </w:r>
      <w:r w:rsidRPr="00BF5D52">
        <w:rPr>
          <w:rFonts w:eastAsia="Arial" w:cs="Arial"/>
          <w:i/>
          <w:iCs/>
        </w:rPr>
        <w:t>Criteri generali per la prestazione delle garanzie finanziarie previste per il rilascio di autorizzazioni agli impianti di gestione dei rifiuti e per l’attività di bonifica di siti contaminati</w:t>
      </w:r>
      <w:r w:rsidRPr="00BF5D52">
        <w:rPr>
          <w:rFonts w:eastAsia="Arial" w:cs="Arial"/>
        </w:rPr>
        <w:t>”;</w:t>
      </w:r>
      <w:r>
        <w:rPr>
          <w:rFonts w:eastAsia="Arial" w:cs="Arial"/>
        </w:rPr>
        <w:t xml:space="preserve"> </w:t>
      </w:r>
    </w:p>
    <w:p w14:paraId="47BA908B" w14:textId="0984FEDA" w:rsidR="001B1D64" w:rsidRPr="000629B7" w:rsidRDefault="004F2B8D" w:rsidP="00716B99">
      <w:pPr>
        <w:spacing w:before="60" w:after="160" w:line="276" w:lineRule="auto"/>
        <w:ind w:left="-5" w:right="3" w:hanging="10"/>
        <w:rPr>
          <w:rFonts w:cs="Arial"/>
        </w:rPr>
      </w:pPr>
      <w:r>
        <w:rPr>
          <w:rFonts w:eastAsia="Arial" w:cs="Arial"/>
        </w:rPr>
        <w:t>il decreto l</w:t>
      </w:r>
      <w:r w:rsidR="001B1D64" w:rsidRPr="000629B7">
        <w:rPr>
          <w:rFonts w:eastAsia="Arial" w:cs="Arial"/>
        </w:rPr>
        <w:t>egislativo 4 marzo 2014, n. 46 recante “</w:t>
      </w:r>
      <w:r w:rsidR="001B1D64" w:rsidRPr="004F2B8D">
        <w:rPr>
          <w:rFonts w:eastAsia="Arial" w:cs="Arial"/>
          <w:i/>
        </w:rPr>
        <w:t>Attuazione della direttiva 2010/75/UE relativa alle emissioni industriali (prevenzione e riduzione integrate dell'inquinamento)</w:t>
      </w:r>
      <w:r>
        <w:rPr>
          <w:rFonts w:eastAsia="Arial" w:cs="Arial"/>
        </w:rPr>
        <w:t>”, di modifica del d.l</w:t>
      </w:r>
      <w:r w:rsidR="001B1D64" w:rsidRPr="000629B7">
        <w:rPr>
          <w:rFonts w:eastAsia="Arial" w:cs="Arial"/>
        </w:rPr>
        <w:t xml:space="preserve">gs. n. 152/2006 e </w:t>
      </w:r>
      <w:proofErr w:type="spellStart"/>
      <w:r w:rsidR="001B1D64" w:rsidRPr="000629B7">
        <w:rPr>
          <w:rFonts w:eastAsia="Arial" w:cs="Arial"/>
        </w:rPr>
        <w:t>ss.mm.ii</w:t>
      </w:r>
      <w:proofErr w:type="spellEnd"/>
      <w:r w:rsidR="001B1D64" w:rsidRPr="000629B7">
        <w:rPr>
          <w:rFonts w:eastAsia="Arial" w:cs="Arial"/>
        </w:rPr>
        <w:t>. ed in particolare l’art. 26, comma 1 che ha sostituito l’Allega</w:t>
      </w:r>
      <w:r>
        <w:rPr>
          <w:rFonts w:eastAsia="Arial" w:cs="Arial"/>
        </w:rPr>
        <w:t>to VIII alla Parte Seconda del d.l</w:t>
      </w:r>
      <w:r w:rsidR="001B1D64" w:rsidRPr="000629B7">
        <w:rPr>
          <w:rFonts w:eastAsia="Arial" w:cs="Arial"/>
        </w:rPr>
        <w:t xml:space="preserve">gs. 3 aprile 2006, n. 152; </w:t>
      </w:r>
    </w:p>
    <w:p w14:paraId="76BAFAF8" w14:textId="73CF3D57" w:rsidR="001B1D64" w:rsidRPr="000629B7" w:rsidRDefault="004F2B8D" w:rsidP="00BC7EF1">
      <w:pPr>
        <w:spacing w:before="60" w:after="360" w:line="276" w:lineRule="auto"/>
        <w:ind w:left="-6" w:hanging="11"/>
        <w:rPr>
          <w:rFonts w:cs="Arial"/>
        </w:rPr>
      </w:pPr>
      <w:r>
        <w:rPr>
          <w:rFonts w:eastAsia="Arial" w:cs="Arial"/>
        </w:rPr>
        <w:t>il d</w:t>
      </w:r>
      <w:r w:rsidR="001B1D64" w:rsidRPr="000629B7">
        <w:rPr>
          <w:rFonts w:eastAsia="Arial" w:cs="Arial"/>
        </w:rPr>
        <w:t>ecreto legislativo 16 giugno 2017 n. 104 recante “</w:t>
      </w:r>
      <w:r w:rsidR="001B1D64" w:rsidRPr="004F2B8D">
        <w:rPr>
          <w:rFonts w:eastAsia="Arial" w:cs="Arial"/>
          <w:i/>
        </w:rPr>
        <w:t xml:space="preserve">Attuazione della direttiva 2014/52/UE del Parlamento europeo e del Consiglio, del 16 aprile 2014, che modifica la direttiva 2011/92/UE, concernente la valutazione dell'impatto ambientale di determinati progetti pubblici e privati, ai sensi degli articoli 1 e 14 della </w:t>
      </w:r>
      <w:r w:rsidR="00BB2050" w:rsidRPr="004F2B8D">
        <w:rPr>
          <w:rFonts w:eastAsia="Arial" w:cs="Arial"/>
          <w:i/>
        </w:rPr>
        <w:t>legge</w:t>
      </w:r>
      <w:r w:rsidR="001B1D64" w:rsidRPr="004F2B8D">
        <w:rPr>
          <w:rFonts w:eastAsia="Arial" w:cs="Arial"/>
          <w:i/>
        </w:rPr>
        <w:t xml:space="preserve"> 9 luglio 2015, n. 114</w:t>
      </w:r>
      <w:r w:rsidR="001B1D64" w:rsidRPr="000629B7">
        <w:rPr>
          <w:rFonts w:eastAsia="Arial" w:cs="Arial"/>
        </w:rPr>
        <w:t xml:space="preserve">”. </w:t>
      </w:r>
    </w:p>
    <w:p w14:paraId="50EDC4BD" w14:textId="2C7C30AE" w:rsidR="007F3328" w:rsidRPr="00BC7EF1" w:rsidRDefault="007F3328" w:rsidP="00BC7EF1">
      <w:pPr>
        <w:spacing w:line="276" w:lineRule="auto"/>
        <w:rPr>
          <w:b/>
          <w:bCs/>
        </w:rPr>
      </w:pPr>
      <w:r w:rsidRPr="00BC7EF1">
        <w:rPr>
          <w:b/>
          <w:bCs/>
        </w:rPr>
        <w:t>Considerato che</w:t>
      </w:r>
    </w:p>
    <w:p w14:paraId="0B22A910" w14:textId="46AA3A05" w:rsidR="007F3328" w:rsidRDefault="007F3328" w:rsidP="003019A6">
      <w:pPr>
        <w:spacing w:line="276" w:lineRule="auto"/>
        <w:ind w:left="-5" w:right="3" w:hanging="10"/>
        <w:rPr>
          <w:rFonts w:eastAsia="Arial" w:cs="Arial"/>
        </w:rPr>
      </w:pPr>
      <w:r w:rsidRPr="007F3328">
        <w:rPr>
          <w:rFonts w:eastAsia="Arial" w:cs="Arial"/>
        </w:rPr>
        <w:t xml:space="preserve">con Ordinanza del Commissario Straordinario n. 7 del 1° dicembre 2022, a seguito di conclusione positiva della procedura per la Valutazione Ambientale Strategica (VAS), è stato approvato il Piano di Gestione dei Rifiuti di Roma Capitale (di seguito “PGRRC”), unitamente al Rapporto Ambientale, alla Sintesi non tecnica ed alla Dichiarazione di Sintesi, con i relativi allegati; </w:t>
      </w:r>
    </w:p>
    <w:p w14:paraId="7023029B" w14:textId="33F66091" w:rsidR="007F3328" w:rsidRDefault="007F3328" w:rsidP="004F2B8D">
      <w:pPr>
        <w:spacing w:before="60" w:after="160" w:line="276" w:lineRule="auto"/>
        <w:ind w:right="3"/>
        <w:rPr>
          <w:rFonts w:eastAsia="Arial" w:cs="Arial"/>
        </w:rPr>
      </w:pPr>
      <w:r w:rsidRPr="007F3328">
        <w:rPr>
          <w:rFonts w:eastAsia="Arial" w:cs="Arial"/>
        </w:rPr>
        <w:t>con Ordinanza del Commissario Straordinario n. 8 del 1° dicembre 2022:</w:t>
      </w:r>
    </w:p>
    <w:p w14:paraId="644813F5" w14:textId="122D3493" w:rsidR="007F3328" w:rsidRPr="007F3328" w:rsidRDefault="007F3328" w:rsidP="007F3328">
      <w:pPr>
        <w:pStyle w:val="Paragrafoelenco"/>
        <w:numPr>
          <w:ilvl w:val="0"/>
          <w:numId w:val="16"/>
        </w:numPr>
        <w:spacing w:line="276" w:lineRule="auto"/>
        <w:ind w:right="2"/>
        <w:rPr>
          <w:rFonts w:eastAsia="Arial" w:cs="Arial"/>
        </w:rPr>
      </w:pPr>
      <w:r w:rsidRPr="007F3328">
        <w:rPr>
          <w:rFonts w:eastAsia="Arial" w:cs="Arial"/>
        </w:rPr>
        <w:t>è stata disposta la realizzazione da parte di Roma Capitale di un impianto di termovalorizzazione, autorizzato con operazione R1, di capacità di trattamento pari a 600.000 t/anno di rifiuti, di cui all’Allegato C, Parte Quarta del decreto legislativo n. 152 del 2006, (di seguito “</w:t>
      </w:r>
      <w:r w:rsidRPr="004F2B8D">
        <w:rPr>
          <w:rFonts w:eastAsia="Arial" w:cs="Arial"/>
          <w:i/>
        </w:rPr>
        <w:t>Polo impiantistico</w:t>
      </w:r>
      <w:r w:rsidRPr="007F3328">
        <w:rPr>
          <w:rFonts w:eastAsia="Arial" w:cs="Arial"/>
        </w:rPr>
        <w:t>”), con le caratteristiche previste dal PGRRC approvato dal Commissario Straordinario, relativo alla: a. progettazione, autorizzazione all’esercizio, costruzione e gestione di un impianto di termovalorizzazione autorizzato con operazione R1 e capacità di trattamento pari a 600.000 ton/anno di rifiuti; b. progettazione, autorizzazione all’esercizio, costruzione e gestione dell’impiantistica ancillare deputata alla gestione dei rifiuti residui decadenti dal trattamento termico, la mitigazione delle emissioni di anidride carbonica e l’ottimizzazione della distribuzione dei vettori energetici recuperati;</w:t>
      </w:r>
    </w:p>
    <w:p w14:paraId="00F7C690" w14:textId="48497E90" w:rsidR="007F3328" w:rsidRPr="007F3328" w:rsidRDefault="007F3328" w:rsidP="00C62A02">
      <w:pPr>
        <w:pStyle w:val="Paragrafoelenco"/>
        <w:numPr>
          <w:ilvl w:val="0"/>
          <w:numId w:val="16"/>
        </w:numPr>
        <w:spacing w:line="276" w:lineRule="auto"/>
        <w:ind w:right="2"/>
        <w:rPr>
          <w:rFonts w:eastAsia="Arial" w:cs="Arial"/>
        </w:rPr>
      </w:pPr>
      <w:r w:rsidRPr="007F3328">
        <w:rPr>
          <w:rFonts w:eastAsia="Arial" w:cs="Arial"/>
        </w:rPr>
        <w:t xml:space="preserve">è stato imposto un vincolo di destinazione finalizzato all’installazione del succitato impianto di termovalorizzazione sui terreni e sulle pertinenze acquisiti da AMA S.p.A. in forza di rogito n. 13786 del 24/11/2022 del Notaio Nicola Atlante, trascritto all’Agenzia delle Entrate in data 25/11/2022, avente ad oggetto l’area </w:t>
      </w:r>
      <w:r w:rsidR="004F2B8D">
        <w:rPr>
          <w:rFonts w:eastAsia="Arial" w:cs="Arial"/>
        </w:rPr>
        <w:t>censita al Catasto Terreni del C</w:t>
      </w:r>
      <w:r w:rsidRPr="007F3328">
        <w:rPr>
          <w:rFonts w:eastAsia="Arial" w:cs="Arial"/>
        </w:rPr>
        <w:t>omune di Roma al foglio 1186 particelle 105, 560, 561, 673, 818, 819, 820, 821 e 822 in località Santa Palomba in Via Ardeatina km 23,600 (di seguito il “</w:t>
      </w:r>
      <w:r w:rsidRPr="004F2B8D">
        <w:rPr>
          <w:rFonts w:eastAsia="Arial" w:cs="Arial"/>
          <w:i/>
        </w:rPr>
        <w:t>Terreno</w:t>
      </w:r>
      <w:r w:rsidRPr="007F3328">
        <w:rPr>
          <w:rFonts w:eastAsia="Arial" w:cs="Arial"/>
        </w:rPr>
        <w:t>”);</w:t>
      </w:r>
      <w:r>
        <w:rPr>
          <w:rFonts w:eastAsia="Arial" w:cs="Arial"/>
        </w:rPr>
        <w:t xml:space="preserve"> </w:t>
      </w:r>
    </w:p>
    <w:p w14:paraId="10E7384C" w14:textId="0E8F17D2" w:rsidR="007F3328" w:rsidRPr="007F3328" w:rsidRDefault="007F3328" w:rsidP="00C62A02">
      <w:pPr>
        <w:pStyle w:val="Paragrafoelenco"/>
        <w:numPr>
          <w:ilvl w:val="0"/>
          <w:numId w:val="16"/>
        </w:numPr>
        <w:spacing w:line="276" w:lineRule="auto"/>
        <w:ind w:right="2"/>
        <w:rPr>
          <w:rFonts w:eastAsia="Arial" w:cs="Arial"/>
        </w:rPr>
      </w:pPr>
      <w:r w:rsidRPr="007F3328">
        <w:rPr>
          <w:rFonts w:eastAsia="Arial" w:cs="Arial"/>
        </w:rPr>
        <w:t xml:space="preserve">è stata disposta l’indizione, da parte di Roma Capitale, di una manifestazione di interesse per la presentazione di </w:t>
      </w:r>
      <w:r w:rsidRPr="004F2B8D">
        <w:rPr>
          <w:rFonts w:eastAsia="Arial" w:cs="Arial"/>
          <w:i/>
        </w:rPr>
        <w:t>Project Financing</w:t>
      </w:r>
      <w:r w:rsidRPr="007F3328">
        <w:rPr>
          <w:rFonts w:eastAsia="Arial" w:cs="Arial"/>
        </w:rPr>
        <w:t xml:space="preserve"> per il Polo impiantistico, secondo i termini e le modalità da definirsi nello specifico avviso pubblico;</w:t>
      </w:r>
    </w:p>
    <w:p w14:paraId="4A56970F" w14:textId="43C3A0B0" w:rsidR="007F3328" w:rsidRPr="007F3328" w:rsidRDefault="007F3328" w:rsidP="00C62A02">
      <w:pPr>
        <w:pStyle w:val="Paragrafoelenco"/>
        <w:numPr>
          <w:ilvl w:val="0"/>
          <w:numId w:val="16"/>
        </w:numPr>
        <w:spacing w:line="276" w:lineRule="auto"/>
        <w:ind w:right="2"/>
        <w:rPr>
          <w:rFonts w:eastAsia="Arial" w:cs="Arial"/>
        </w:rPr>
      </w:pPr>
      <w:r w:rsidRPr="007F3328">
        <w:rPr>
          <w:rFonts w:eastAsia="Arial" w:cs="Arial"/>
        </w:rPr>
        <w:t xml:space="preserve">è stato dichiarato il pubblico interesse della proposta di </w:t>
      </w:r>
      <w:r w:rsidRPr="004F2B8D">
        <w:rPr>
          <w:rFonts w:eastAsia="Arial" w:cs="Arial"/>
          <w:i/>
        </w:rPr>
        <w:t>Project Financing</w:t>
      </w:r>
      <w:r w:rsidRPr="007F3328">
        <w:rPr>
          <w:rFonts w:eastAsia="Arial" w:cs="Arial"/>
        </w:rPr>
        <w:t xml:space="preserve"> individuata in esito alla conclusione della manifestazione di interesse da avviarsi da parte di Roma Capitale;</w:t>
      </w:r>
    </w:p>
    <w:p w14:paraId="799C2F13" w14:textId="734D2FA1" w:rsidR="007F3328" w:rsidRDefault="007F3328" w:rsidP="00C62A02">
      <w:pPr>
        <w:pStyle w:val="Paragrafoelenco"/>
        <w:numPr>
          <w:ilvl w:val="0"/>
          <w:numId w:val="16"/>
        </w:numPr>
        <w:spacing w:line="276" w:lineRule="auto"/>
        <w:ind w:right="2"/>
        <w:rPr>
          <w:rFonts w:eastAsia="Arial" w:cs="Arial"/>
        </w:rPr>
      </w:pPr>
      <w:r w:rsidRPr="007F3328">
        <w:rPr>
          <w:rFonts w:eastAsia="Arial" w:cs="Arial"/>
        </w:rPr>
        <w:t>è stato disposto che venga costituito un diritto di sup</w:t>
      </w:r>
      <w:r w:rsidR="004F2B8D">
        <w:rPr>
          <w:rFonts w:eastAsia="Arial" w:cs="Arial"/>
        </w:rPr>
        <w:t>erficie, ex art. 952 e ss. del C</w:t>
      </w:r>
      <w:r w:rsidRPr="007F3328">
        <w:rPr>
          <w:rFonts w:eastAsia="Arial" w:cs="Arial"/>
        </w:rPr>
        <w:t>odice civile, a tempo determinato ed a titolo oneroso, con decisione dell’Assemblea dei Soci di AMA S.p.A., secondo le forme e le modalità stabilite dallo Statuto societario, sul Terreno di propriet</w:t>
      </w:r>
      <w:r w:rsidR="004F2B8D">
        <w:rPr>
          <w:rFonts w:eastAsia="Arial" w:cs="Arial"/>
        </w:rPr>
        <w:t>à di AMA S.p.A., in favore del C</w:t>
      </w:r>
      <w:r w:rsidRPr="007F3328">
        <w:rPr>
          <w:rFonts w:eastAsia="Arial" w:cs="Arial"/>
        </w:rPr>
        <w:t xml:space="preserve">oncessionario, per la realizzazione del predetto Polo impiantistico, quale risultante dalla procedura indetta da Roma Capitale per l’acquisizione delle manifestazioni di interesse per la predetta presentazione di </w:t>
      </w:r>
      <w:r w:rsidRPr="004F2B8D">
        <w:rPr>
          <w:rFonts w:eastAsia="Arial" w:cs="Arial"/>
          <w:i/>
        </w:rPr>
        <w:t>Project Financing</w:t>
      </w:r>
      <w:r w:rsidR="006C47A4">
        <w:rPr>
          <w:rFonts w:eastAsia="Arial" w:cs="Arial"/>
        </w:rPr>
        <w:t>.</w:t>
      </w:r>
    </w:p>
    <w:p w14:paraId="6620383E" w14:textId="77777777" w:rsidR="007F3328" w:rsidRPr="007F3328" w:rsidRDefault="007F3328" w:rsidP="007F3328">
      <w:pPr>
        <w:spacing w:line="276" w:lineRule="auto"/>
        <w:ind w:left="345" w:right="2"/>
        <w:rPr>
          <w:rFonts w:eastAsia="Arial" w:cs="Arial"/>
        </w:rPr>
      </w:pPr>
    </w:p>
    <w:p w14:paraId="400F30FD" w14:textId="267FAA68" w:rsidR="007F3328" w:rsidRPr="004F2B8D" w:rsidRDefault="007F3328" w:rsidP="004F2B8D">
      <w:pPr>
        <w:spacing w:line="276" w:lineRule="auto"/>
        <w:ind w:left="-5" w:right="2" w:hanging="10"/>
        <w:rPr>
          <w:rFonts w:eastAsia="Arial" w:cs="Arial"/>
          <w:b/>
          <w:bCs/>
        </w:rPr>
      </w:pPr>
      <w:r w:rsidRPr="007F3328">
        <w:rPr>
          <w:rFonts w:eastAsia="Arial" w:cs="Arial"/>
          <w:b/>
          <w:bCs/>
        </w:rPr>
        <w:t xml:space="preserve">Dato atto che </w:t>
      </w:r>
    </w:p>
    <w:p w14:paraId="15548FA9" w14:textId="73816C15" w:rsidR="007F3328" w:rsidRDefault="007F3328" w:rsidP="004F2B8D">
      <w:pPr>
        <w:spacing w:line="276" w:lineRule="auto"/>
        <w:ind w:left="-5" w:right="2" w:hanging="10"/>
        <w:rPr>
          <w:rFonts w:eastAsia="Arial" w:cs="Arial"/>
        </w:rPr>
      </w:pPr>
      <w:r>
        <w:rPr>
          <w:rFonts w:eastAsia="Arial" w:cs="Arial"/>
        </w:rPr>
        <w:t xml:space="preserve">con </w:t>
      </w:r>
      <w:r w:rsidRPr="007F3328">
        <w:rPr>
          <w:rFonts w:eastAsia="Arial" w:cs="Arial"/>
        </w:rPr>
        <w:t xml:space="preserve">Determinazione Dirigenziale n. NA/152 del 1° dicembre 2022 </w:t>
      </w:r>
      <w:r>
        <w:rPr>
          <w:rFonts w:eastAsia="Arial" w:cs="Arial"/>
        </w:rPr>
        <w:t xml:space="preserve">del </w:t>
      </w:r>
      <w:r w:rsidRPr="007F3328">
        <w:rPr>
          <w:rFonts w:eastAsia="Arial" w:cs="Arial"/>
        </w:rPr>
        <w:t>Direttore del Dipartimento Ciclo dei Rifiuti, Prevenzione e Risanamento dagli Inquinamenti (</w:t>
      </w:r>
      <w:r w:rsidR="00F135BF">
        <w:rPr>
          <w:rFonts w:eastAsia="Arial" w:cs="Arial"/>
        </w:rPr>
        <w:t xml:space="preserve">di seguito </w:t>
      </w:r>
      <w:r w:rsidR="004F2B8D">
        <w:rPr>
          <w:rFonts w:eastAsia="Arial" w:cs="Arial"/>
        </w:rPr>
        <w:t>“</w:t>
      </w:r>
      <w:r w:rsidRPr="004F2B8D">
        <w:rPr>
          <w:rFonts w:eastAsia="Arial" w:cs="Arial"/>
          <w:i/>
        </w:rPr>
        <w:t>Dipartimento Ciclo dei Rifiuti</w:t>
      </w:r>
      <w:r w:rsidR="004F2B8D">
        <w:rPr>
          <w:rFonts w:eastAsia="Arial" w:cs="Arial"/>
        </w:rPr>
        <w:t>”</w:t>
      </w:r>
      <w:r w:rsidRPr="007F3328">
        <w:rPr>
          <w:rFonts w:eastAsia="Arial" w:cs="Arial"/>
        </w:rPr>
        <w:t>)</w:t>
      </w:r>
      <w:r>
        <w:rPr>
          <w:rFonts w:eastAsia="Arial" w:cs="Arial"/>
        </w:rPr>
        <w:t xml:space="preserve"> è stato </w:t>
      </w:r>
      <w:r w:rsidRPr="007F3328">
        <w:rPr>
          <w:rFonts w:eastAsia="Arial" w:cs="Arial"/>
        </w:rPr>
        <w:t xml:space="preserve">approvato l’Avviso esplorativo riguardante la ricerca di operatori economici interessati alla presentazione di proposte di </w:t>
      </w:r>
      <w:r w:rsidRPr="004F2B8D">
        <w:rPr>
          <w:rFonts w:eastAsia="Arial" w:cs="Arial"/>
          <w:i/>
        </w:rPr>
        <w:t>Project Financing</w:t>
      </w:r>
      <w:r w:rsidRPr="007F3328">
        <w:rPr>
          <w:rFonts w:eastAsia="Arial" w:cs="Arial"/>
        </w:rPr>
        <w:t xml:space="preserve"> finalizzate all’individuazione del promot</w:t>
      </w:r>
      <w:r w:rsidR="004F2B8D">
        <w:rPr>
          <w:rFonts w:eastAsia="Arial" w:cs="Arial"/>
        </w:rPr>
        <w:t>ore ex art. 183, comma 15, del d</w:t>
      </w:r>
      <w:r w:rsidRPr="007F3328">
        <w:rPr>
          <w:rFonts w:eastAsia="Arial" w:cs="Arial"/>
        </w:rPr>
        <w:t xml:space="preserve">.lgs. n. 50/2016 </w:t>
      </w:r>
      <w:r w:rsidR="004F2B8D">
        <w:rPr>
          <w:rFonts w:eastAsia="Arial" w:cs="Arial"/>
        </w:rPr>
        <w:t xml:space="preserve">e </w:t>
      </w:r>
      <w:proofErr w:type="spellStart"/>
      <w:r w:rsidR="004F2B8D">
        <w:rPr>
          <w:rFonts w:eastAsia="Arial" w:cs="Arial"/>
        </w:rPr>
        <w:t>ss.mm.ii</w:t>
      </w:r>
      <w:proofErr w:type="spellEnd"/>
      <w:r w:rsidR="004F2B8D">
        <w:rPr>
          <w:rFonts w:eastAsia="Arial" w:cs="Arial"/>
        </w:rPr>
        <w:t xml:space="preserve">. </w:t>
      </w:r>
      <w:r w:rsidRPr="007F3328">
        <w:rPr>
          <w:rFonts w:eastAsia="Arial" w:cs="Arial"/>
        </w:rPr>
        <w:t xml:space="preserve">per l’affidamento della concessione del </w:t>
      </w:r>
      <w:proofErr w:type="gramStart"/>
      <w:r w:rsidRPr="007F3328">
        <w:rPr>
          <w:rFonts w:eastAsia="Arial" w:cs="Arial"/>
        </w:rPr>
        <w:t>predetto</w:t>
      </w:r>
      <w:proofErr w:type="gramEnd"/>
      <w:r w:rsidRPr="007F3328">
        <w:rPr>
          <w:rFonts w:eastAsia="Arial" w:cs="Arial"/>
        </w:rPr>
        <w:t xml:space="preserve"> Polo impiantistico; </w:t>
      </w:r>
    </w:p>
    <w:p w14:paraId="58710E58" w14:textId="77777777" w:rsidR="007F3328" w:rsidRDefault="007F3328" w:rsidP="007F3328">
      <w:pPr>
        <w:spacing w:line="276" w:lineRule="auto"/>
        <w:ind w:right="2"/>
        <w:rPr>
          <w:rFonts w:eastAsia="Arial" w:cs="Arial"/>
        </w:rPr>
      </w:pPr>
    </w:p>
    <w:p w14:paraId="63621B3E" w14:textId="06AC5CA3" w:rsidR="007F3328" w:rsidRDefault="007F3328" w:rsidP="009F3BEB">
      <w:pPr>
        <w:spacing w:after="160" w:line="276" w:lineRule="auto"/>
        <w:rPr>
          <w:rFonts w:eastAsia="Arial" w:cs="Arial"/>
        </w:rPr>
      </w:pPr>
      <w:r w:rsidRPr="007F3328">
        <w:rPr>
          <w:rFonts w:eastAsia="Arial" w:cs="Arial"/>
        </w:rPr>
        <w:lastRenderedPageBreak/>
        <w:t>entro il termine di presentaz</w:t>
      </w:r>
      <w:r w:rsidR="004F2B8D">
        <w:rPr>
          <w:rFonts w:eastAsia="Arial" w:cs="Arial"/>
        </w:rPr>
        <w:t xml:space="preserve">ione delle offerte, fissato al </w:t>
      </w:r>
      <w:r w:rsidRPr="007F3328">
        <w:rPr>
          <w:rFonts w:eastAsia="Arial" w:cs="Arial"/>
        </w:rPr>
        <w:t>1</w:t>
      </w:r>
      <w:r w:rsidR="004F2B8D">
        <w:rPr>
          <w:rFonts w:eastAsia="Arial" w:cs="Arial"/>
        </w:rPr>
        <w:t>°</w:t>
      </w:r>
      <w:r w:rsidRPr="007F3328">
        <w:rPr>
          <w:rFonts w:eastAsia="Arial" w:cs="Arial"/>
        </w:rPr>
        <w:t xml:space="preserve"> marzo 2023, è pervenuta, sulla piattaforma </w:t>
      </w:r>
      <w:proofErr w:type="spellStart"/>
      <w:proofErr w:type="gramStart"/>
      <w:r w:rsidRPr="007F3328">
        <w:rPr>
          <w:rFonts w:eastAsia="Arial" w:cs="Arial"/>
        </w:rPr>
        <w:t>T</w:t>
      </w:r>
      <w:r w:rsidR="004F2B8D">
        <w:rPr>
          <w:rFonts w:eastAsia="Arial" w:cs="Arial"/>
        </w:rPr>
        <w:t>uttoGare</w:t>
      </w:r>
      <w:proofErr w:type="spellEnd"/>
      <w:proofErr w:type="gramEnd"/>
      <w:r w:rsidR="004F2B8D">
        <w:rPr>
          <w:rFonts w:eastAsia="Arial" w:cs="Arial"/>
        </w:rPr>
        <w:t xml:space="preserve">, un’unica proposta di </w:t>
      </w:r>
      <w:r w:rsidR="004F2B8D" w:rsidRPr="004F2B8D">
        <w:rPr>
          <w:rFonts w:eastAsia="Arial" w:cs="Arial"/>
          <w:i/>
        </w:rPr>
        <w:t>P</w:t>
      </w:r>
      <w:r w:rsidRPr="004F2B8D">
        <w:rPr>
          <w:rFonts w:eastAsia="Arial" w:cs="Arial"/>
          <w:i/>
        </w:rPr>
        <w:t>roject financing</w:t>
      </w:r>
      <w:r w:rsidRPr="007F3328">
        <w:rPr>
          <w:rFonts w:eastAsia="Arial" w:cs="Arial"/>
        </w:rPr>
        <w:t xml:space="preserve"> relativa al Polo impiantistico, presentata dal costituendo Raggruppamento Temporaneo di Imprese </w:t>
      </w:r>
      <w:r w:rsidR="004F2B8D">
        <w:rPr>
          <w:rFonts w:eastAsia="Arial" w:cs="Arial"/>
        </w:rPr>
        <w:t xml:space="preserve">(RTI) </w:t>
      </w:r>
      <w:r w:rsidRPr="007F3328">
        <w:rPr>
          <w:rFonts w:eastAsia="Arial" w:cs="Arial"/>
        </w:rPr>
        <w:t xml:space="preserve">composto da Acea Ambiente S.r.l. (mandataria) e da Hitachi Zosen </w:t>
      </w:r>
      <w:proofErr w:type="spellStart"/>
      <w:r w:rsidRPr="007F3328">
        <w:rPr>
          <w:rFonts w:eastAsia="Arial" w:cs="Arial"/>
        </w:rPr>
        <w:t>Inova</w:t>
      </w:r>
      <w:proofErr w:type="spellEnd"/>
      <w:r w:rsidRPr="007F3328">
        <w:rPr>
          <w:rFonts w:eastAsia="Arial" w:cs="Arial"/>
        </w:rPr>
        <w:t xml:space="preserve"> Ag, Vianini Lavori S.p.A. e Suez Italy S.p.A. (mandanti) e denominata “</w:t>
      </w:r>
      <w:r w:rsidRPr="004F2B8D">
        <w:rPr>
          <w:rFonts w:eastAsia="Arial" w:cs="Arial"/>
          <w:i/>
        </w:rPr>
        <w:t>Parco delle risorse circolari</w:t>
      </w:r>
      <w:r w:rsidRPr="007F3328">
        <w:rPr>
          <w:rFonts w:eastAsia="Arial" w:cs="Arial"/>
        </w:rPr>
        <w:t>”;</w:t>
      </w:r>
    </w:p>
    <w:p w14:paraId="3869FFF8" w14:textId="308AF48A" w:rsidR="007F3328" w:rsidRDefault="007F3328" w:rsidP="004F2B8D">
      <w:pPr>
        <w:spacing w:before="60" w:after="160" w:line="276" w:lineRule="auto"/>
        <w:ind w:right="3"/>
        <w:rPr>
          <w:rFonts w:eastAsia="Arial" w:cs="Arial"/>
        </w:rPr>
      </w:pPr>
      <w:r>
        <w:rPr>
          <w:rFonts w:eastAsia="Arial" w:cs="Arial"/>
        </w:rPr>
        <w:t>con D</w:t>
      </w:r>
      <w:r w:rsidRPr="007F3328">
        <w:rPr>
          <w:rFonts w:eastAsia="Arial" w:cs="Arial"/>
        </w:rPr>
        <w:t xml:space="preserve">eterminazione Dirigenziale n. NA/341 del 15 novembre 2023 </w:t>
      </w:r>
      <w:r w:rsidR="00F135BF">
        <w:rPr>
          <w:rFonts w:eastAsia="Arial" w:cs="Arial"/>
        </w:rPr>
        <w:t xml:space="preserve">del </w:t>
      </w:r>
      <w:r w:rsidR="00F135BF" w:rsidRPr="007F3328">
        <w:rPr>
          <w:rFonts w:eastAsia="Arial" w:cs="Arial"/>
        </w:rPr>
        <w:t>Direttore del Dipartimento Ciclo dei Rifiuti</w:t>
      </w:r>
      <w:r w:rsidR="00F135BF">
        <w:rPr>
          <w:rFonts w:eastAsia="Arial" w:cs="Arial"/>
        </w:rPr>
        <w:t xml:space="preserve"> </w:t>
      </w:r>
      <w:r w:rsidRPr="007F3328">
        <w:rPr>
          <w:rFonts w:eastAsia="Arial" w:cs="Arial"/>
        </w:rPr>
        <w:t>ha proposto “</w:t>
      </w:r>
      <w:r w:rsidRPr="004F2B8D">
        <w:rPr>
          <w:rFonts w:eastAsia="Arial" w:cs="Arial"/>
          <w:i/>
        </w:rPr>
        <w:t>l’approvazione della proposta</w:t>
      </w:r>
      <w:r w:rsidRPr="007F3328">
        <w:rPr>
          <w:rFonts w:eastAsia="Arial" w:cs="Arial"/>
        </w:rPr>
        <w:t>” presentata dal sopra indicato RTI, come rimodulata in esito del processo di confronto con l’Amministrazione capitolina.</w:t>
      </w:r>
    </w:p>
    <w:p w14:paraId="3607D379" w14:textId="77777777" w:rsidR="007F3328" w:rsidRDefault="007F3328" w:rsidP="000F2F6C">
      <w:pPr>
        <w:spacing w:line="276" w:lineRule="auto"/>
        <w:ind w:left="-5" w:right="2" w:hanging="10"/>
        <w:rPr>
          <w:rFonts w:eastAsia="Arial" w:cs="Arial"/>
        </w:rPr>
      </w:pPr>
    </w:p>
    <w:p w14:paraId="62762FCC" w14:textId="77777777" w:rsidR="00F135BF" w:rsidRPr="004F2B8D" w:rsidRDefault="00F135BF" w:rsidP="000F2F6C">
      <w:pPr>
        <w:spacing w:line="276" w:lineRule="auto"/>
        <w:ind w:left="-5" w:right="2" w:hanging="10"/>
        <w:rPr>
          <w:rFonts w:eastAsia="Arial" w:cs="Arial"/>
          <w:b/>
        </w:rPr>
      </w:pPr>
      <w:r w:rsidRPr="004F2B8D">
        <w:rPr>
          <w:rFonts w:eastAsia="Arial" w:cs="Arial"/>
          <w:b/>
        </w:rPr>
        <w:t>Considerato che</w:t>
      </w:r>
    </w:p>
    <w:p w14:paraId="0D9D7F7E" w14:textId="21759355" w:rsidR="001B1D64" w:rsidRDefault="00F135BF" w:rsidP="00275870">
      <w:pPr>
        <w:spacing w:before="60" w:after="160" w:line="276" w:lineRule="auto"/>
        <w:rPr>
          <w:rFonts w:eastAsia="Arial" w:cs="Arial"/>
          <w:iCs/>
        </w:rPr>
      </w:pPr>
      <w:r>
        <w:rPr>
          <w:rFonts w:eastAsia="Arial" w:cs="Arial"/>
        </w:rPr>
        <w:t xml:space="preserve">con </w:t>
      </w:r>
      <w:r w:rsidR="001B1D64" w:rsidRPr="000629B7">
        <w:rPr>
          <w:rFonts w:eastAsia="Arial" w:cs="Arial"/>
        </w:rPr>
        <w:t>Ordinanza n. 27 del 16.11.2023</w:t>
      </w:r>
      <w:r>
        <w:rPr>
          <w:rFonts w:eastAsia="Arial" w:cs="Arial"/>
        </w:rPr>
        <w:t xml:space="preserve"> del</w:t>
      </w:r>
      <w:r w:rsidR="001B1D64" w:rsidRPr="000629B7">
        <w:rPr>
          <w:rFonts w:eastAsia="Arial" w:cs="Arial"/>
        </w:rPr>
        <w:t xml:space="preserve"> Commissario Straordinario </w:t>
      </w:r>
      <w:r>
        <w:rPr>
          <w:rFonts w:eastAsia="Arial" w:cs="Arial"/>
        </w:rPr>
        <w:t>è stata</w:t>
      </w:r>
      <w:r w:rsidR="001B1D64" w:rsidRPr="000629B7">
        <w:rPr>
          <w:rFonts w:eastAsia="Arial" w:cs="Arial"/>
        </w:rPr>
        <w:t xml:space="preserve"> dispost</w:t>
      </w:r>
      <w:r>
        <w:rPr>
          <w:rFonts w:eastAsia="Arial" w:cs="Arial"/>
        </w:rPr>
        <w:t>a</w:t>
      </w:r>
      <w:r w:rsidR="001B1D64" w:rsidRPr="000629B7">
        <w:rPr>
          <w:rFonts w:eastAsia="Arial" w:cs="Arial"/>
        </w:rPr>
        <w:t xml:space="preserve"> “</w:t>
      </w:r>
      <w:r w:rsidR="001B1D64" w:rsidRPr="000629B7">
        <w:rPr>
          <w:rFonts w:eastAsia="Arial" w:cs="Arial"/>
          <w:i/>
        </w:rPr>
        <w:t xml:space="preserve">l’approvazione della Determinazione dirigenziale del Direttore del Dipartimento Ciclo dei Rifiuti, Prevenzione e Risanamento dagli Inquinamenti, n. rep. NA/341 del 15.11.2023 relativa alla proposta tecnico economica di “Project financing ai sensi dell’art. 193 del D.lgs. n. 36/2023 – Proposta di partenariato pubblico privato in finanza di progetto per l’Affidamento della concessione del polo impiantistico presentata dal RTI – Raggruppamento Temporaneo di Imprese – composto da ACEA Ambiente s.r.l., quale capogruppo mandataria, e da Hitachi Zosen </w:t>
      </w:r>
      <w:proofErr w:type="spellStart"/>
      <w:r w:rsidR="001B1D64" w:rsidRPr="000629B7">
        <w:rPr>
          <w:rFonts w:eastAsia="Arial" w:cs="Arial"/>
          <w:i/>
        </w:rPr>
        <w:t>Inova</w:t>
      </w:r>
      <w:proofErr w:type="spellEnd"/>
      <w:r w:rsidR="001B1D64" w:rsidRPr="000629B7">
        <w:rPr>
          <w:rFonts w:eastAsia="Arial" w:cs="Arial"/>
          <w:i/>
        </w:rPr>
        <w:t xml:space="preserve"> Ag, Vianini Lavori S.p.A. e Suez Italy S.p.A., quali mandanti, acquisita da Roma Capitale al prot. NA 24138 del 26 ottobre 2023, attribuendo allo stesso RTI la qualifica di promotore”</w:t>
      </w:r>
      <w:r>
        <w:rPr>
          <w:rFonts w:eastAsia="Arial" w:cs="Arial"/>
          <w:i/>
        </w:rPr>
        <w:t xml:space="preserve"> </w:t>
      </w:r>
      <w:r w:rsidR="003019A6">
        <w:rPr>
          <w:rFonts w:eastAsia="Arial" w:cs="Arial"/>
          <w:iCs/>
        </w:rPr>
        <w:t xml:space="preserve">ed è stato, </w:t>
      </w:r>
      <w:r w:rsidRPr="00F135BF">
        <w:rPr>
          <w:rFonts w:eastAsia="Arial" w:cs="Arial"/>
          <w:iCs/>
        </w:rPr>
        <w:t xml:space="preserve">inoltre, disposto che Roma Capitale, tramite le competenti Strutture, provveda ad indire una gara europea a procedura telematica aperta di </w:t>
      </w:r>
      <w:r w:rsidRPr="003019A6">
        <w:rPr>
          <w:rFonts w:eastAsia="Arial" w:cs="Arial"/>
          <w:i/>
          <w:iCs/>
        </w:rPr>
        <w:t>Project financing</w:t>
      </w:r>
      <w:r w:rsidRPr="00F135BF">
        <w:rPr>
          <w:rFonts w:eastAsia="Arial" w:cs="Arial"/>
          <w:iCs/>
        </w:rPr>
        <w:t xml:space="preserve"> ai sensi dell'art. 193 del d.lgs. n. 36/2023 e </w:t>
      </w:r>
      <w:proofErr w:type="spellStart"/>
      <w:r w:rsidRPr="00F135BF">
        <w:rPr>
          <w:rFonts w:eastAsia="Arial" w:cs="Arial"/>
          <w:iCs/>
        </w:rPr>
        <w:t>s</w:t>
      </w:r>
      <w:r w:rsidR="003019A6">
        <w:rPr>
          <w:rFonts w:eastAsia="Arial" w:cs="Arial"/>
          <w:iCs/>
        </w:rPr>
        <w:t>s</w:t>
      </w:r>
      <w:r w:rsidRPr="00F135BF">
        <w:rPr>
          <w:rFonts w:eastAsia="Arial" w:cs="Arial"/>
          <w:iCs/>
        </w:rPr>
        <w:t>.m</w:t>
      </w:r>
      <w:r w:rsidR="003019A6">
        <w:rPr>
          <w:rFonts w:eastAsia="Arial" w:cs="Arial"/>
          <w:iCs/>
        </w:rPr>
        <w:t>m</w:t>
      </w:r>
      <w:r w:rsidRPr="00F135BF">
        <w:rPr>
          <w:rFonts w:eastAsia="Arial" w:cs="Arial"/>
          <w:iCs/>
        </w:rPr>
        <w:t>.i</w:t>
      </w:r>
      <w:r w:rsidR="003019A6">
        <w:rPr>
          <w:rFonts w:eastAsia="Arial" w:cs="Arial"/>
          <w:iCs/>
        </w:rPr>
        <w:t>i</w:t>
      </w:r>
      <w:proofErr w:type="spellEnd"/>
      <w:r w:rsidRPr="00F135BF">
        <w:rPr>
          <w:rFonts w:eastAsia="Arial" w:cs="Arial"/>
          <w:iCs/>
        </w:rPr>
        <w:t>. per l’affidamento della concessione del Polo impiantistico</w:t>
      </w:r>
      <w:r w:rsidR="003019A6">
        <w:rPr>
          <w:rFonts w:eastAsia="Arial" w:cs="Arial"/>
          <w:iCs/>
        </w:rPr>
        <w:t>;</w:t>
      </w:r>
    </w:p>
    <w:p w14:paraId="1F259F18" w14:textId="410ED973" w:rsidR="003019A6" w:rsidRDefault="00F135BF" w:rsidP="003019A6">
      <w:pPr>
        <w:spacing w:before="60" w:after="160" w:line="276" w:lineRule="auto"/>
        <w:ind w:right="3"/>
        <w:rPr>
          <w:rFonts w:cs="Arial"/>
          <w:iCs/>
        </w:rPr>
      </w:pPr>
      <w:r w:rsidRPr="003019A6">
        <w:rPr>
          <w:rFonts w:eastAsia="Arial" w:cs="Arial"/>
        </w:rPr>
        <w:t>in</w:t>
      </w:r>
      <w:r w:rsidRPr="00F135BF">
        <w:rPr>
          <w:rFonts w:cs="Arial"/>
          <w:iCs/>
        </w:rPr>
        <w:t xml:space="preserve"> attuazione della su richiamata Ordinanza commissariale n. 27/2023, il Direttore del Dipartimento Ciclo dei Rifiuti, con Deter</w:t>
      </w:r>
      <w:r w:rsidR="003019A6">
        <w:rPr>
          <w:rFonts w:cs="Arial"/>
          <w:iCs/>
        </w:rPr>
        <w:t>minazione D</w:t>
      </w:r>
      <w:r w:rsidRPr="00F135BF">
        <w:rPr>
          <w:rFonts w:cs="Arial"/>
          <w:iCs/>
        </w:rPr>
        <w:t xml:space="preserve">irigenziale n. NA/342 del 16 novembre 2023, ha disposto l’avvio del procedimento per l’affidamento della concessione del Polo impiantistico, mediante </w:t>
      </w:r>
      <w:r w:rsidRPr="003019A6">
        <w:rPr>
          <w:rFonts w:cs="Arial"/>
          <w:i/>
          <w:iCs/>
        </w:rPr>
        <w:t>Project financing</w:t>
      </w:r>
      <w:r w:rsidR="003019A6">
        <w:rPr>
          <w:rFonts w:cs="Arial"/>
          <w:iCs/>
        </w:rPr>
        <w:t xml:space="preserve"> ai sensi dell'art. 193 del d</w:t>
      </w:r>
      <w:r w:rsidRPr="00F135BF">
        <w:rPr>
          <w:rFonts w:cs="Arial"/>
          <w:iCs/>
        </w:rPr>
        <w:t xml:space="preserve">.lgs. n. 36/2023 e </w:t>
      </w:r>
      <w:proofErr w:type="spellStart"/>
      <w:r w:rsidR="003019A6">
        <w:rPr>
          <w:rFonts w:cs="Arial"/>
          <w:iCs/>
        </w:rPr>
        <w:t>s</w:t>
      </w:r>
      <w:r w:rsidRPr="00F135BF">
        <w:rPr>
          <w:rFonts w:cs="Arial"/>
          <w:iCs/>
        </w:rPr>
        <w:t>s.</w:t>
      </w:r>
      <w:r w:rsidR="003019A6">
        <w:rPr>
          <w:rFonts w:cs="Arial"/>
          <w:iCs/>
        </w:rPr>
        <w:t>m</w:t>
      </w:r>
      <w:r w:rsidRPr="00F135BF">
        <w:rPr>
          <w:rFonts w:cs="Arial"/>
          <w:iCs/>
        </w:rPr>
        <w:t>m.</w:t>
      </w:r>
      <w:r w:rsidR="003019A6">
        <w:rPr>
          <w:rFonts w:cs="Arial"/>
          <w:iCs/>
        </w:rPr>
        <w:t>i</w:t>
      </w:r>
      <w:r w:rsidRPr="00F135BF">
        <w:rPr>
          <w:rFonts w:cs="Arial"/>
          <w:iCs/>
        </w:rPr>
        <w:t>i</w:t>
      </w:r>
      <w:proofErr w:type="spellEnd"/>
      <w:r w:rsidRPr="00F135BF">
        <w:rPr>
          <w:rFonts w:cs="Arial"/>
          <w:iCs/>
        </w:rPr>
        <w:t>.</w:t>
      </w:r>
      <w:r>
        <w:rPr>
          <w:rFonts w:cs="Arial"/>
          <w:iCs/>
        </w:rPr>
        <w:t>;</w:t>
      </w:r>
    </w:p>
    <w:p w14:paraId="059E9E26" w14:textId="5E38159F" w:rsidR="00F135BF" w:rsidRPr="003019A6" w:rsidRDefault="00F135BF" w:rsidP="003019A6">
      <w:pPr>
        <w:spacing w:before="60" w:after="160" w:line="276" w:lineRule="auto"/>
        <w:ind w:right="3"/>
        <w:rPr>
          <w:rFonts w:cs="Arial"/>
          <w:iCs/>
        </w:rPr>
      </w:pPr>
      <w:r w:rsidRPr="00F135BF">
        <w:rPr>
          <w:rFonts w:cs="Arial"/>
          <w:iCs/>
        </w:rPr>
        <w:t>con successiva Determ</w:t>
      </w:r>
      <w:r w:rsidR="003019A6">
        <w:rPr>
          <w:rFonts w:cs="Arial"/>
          <w:iCs/>
        </w:rPr>
        <w:t>inazione D</w:t>
      </w:r>
      <w:r w:rsidRPr="00F135BF">
        <w:rPr>
          <w:rFonts w:cs="Arial"/>
          <w:iCs/>
        </w:rPr>
        <w:t xml:space="preserve">irigenziale n. SU/654 del 16 novembre 2023, </w:t>
      </w:r>
      <w:r w:rsidR="003019A6">
        <w:rPr>
          <w:rFonts w:cs="Arial"/>
          <w:iCs/>
        </w:rPr>
        <w:t>i</w:t>
      </w:r>
      <w:r w:rsidRPr="00F135BF">
        <w:rPr>
          <w:rFonts w:cs="Arial"/>
          <w:iCs/>
        </w:rPr>
        <w:t>l Dipartimento Centrale</w:t>
      </w:r>
      <w:r>
        <w:rPr>
          <w:rFonts w:cs="Arial"/>
          <w:iCs/>
        </w:rPr>
        <w:t xml:space="preserve"> </w:t>
      </w:r>
      <w:r w:rsidRPr="00F135BF">
        <w:rPr>
          <w:rFonts w:cs="Arial"/>
          <w:iCs/>
        </w:rPr>
        <w:t xml:space="preserve">Appalti di Roma Capitale ha provveduto ad indire, ai sensi dell’art. 71 del d.lgs. n. 36/2023 e </w:t>
      </w:r>
      <w:proofErr w:type="spellStart"/>
      <w:r w:rsidRPr="00F135BF">
        <w:rPr>
          <w:rFonts w:cs="Arial"/>
          <w:iCs/>
        </w:rPr>
        <w:t>s</w:t>
      </w:r>
      <w:r w:rsidR="003019A6">
        <w:rPr>
          <w:rFonts w:cs="Arial"/>
          <w:iCs/>
        </w:rPr>
        <w:t>s</w:t>
      </w:r>
      <w:r w:rsidRPr="00F135BF">
        <w:rPr>
          <w:rFonts w:cs="Arial"/>
          <w:iCs/>
        </w:rPr>
        <w:t>.m</w:t>
      </w:r>
      <w:r w:rsidR="003019A6">
        <w:rPr>
          <w:rFonts w:cs="Arial"/>
          <w:iCs/>
        </w:rPr>
        <w:t>m</w:t>
      </w:r>
      <w:r w:rsidRPr="00F135BF">
        <w:rPr>
          <w:rFonts w:cs="Arial"/>
          <w:iCs/>
        </w:rPr>
        <w:t>.i</w:t>
      </w:r>
      <w:r w:rsidR="003019A6">
        <w:rPr>
          <w:rFonts w:cs="Arial"/>
          <w:iCs/>
        </w:rPr>
        <w:t>i</w:t>
      </w:r>
      <w:proofErr w:type="spellEnd"/>
      <w:r w:rsidRPr="00F135BF">
        <w:rPr>
          <w:rFonts w:cs="Arial"/>
          <w:iCs/>
        </w:rPr>
        <w:t>., la</w:t>
      </w:r>
      <w:r>
        <w:rPr>
          <w:rFonts w:cs="Arial"/>
          <w:iCs/>
        </w:rPr>
        <w:t xml:space="preserve"> </w:t>
      </w:r>
      <w:r w:rsidRPr="00F135BF">
        <w:rPr>
          <w:rFonts w:cs="Arial"/>
          <w:iCs/>
        </w:rPr>
        <w:t xml:space="preserve">procedura aperta di gara tramite procedura di </w:t>
      </w:r>
      <w:r w:rsidRPr="003019A6">
        <w:rPr>
          <w:rFonts w:cs="Arial"/>
          <w:i/>
          <w:iCs/>
        </w:rPr>
        <w:t>Project financing</w:t>
      </w:r>
      <w:r w:rsidRPr="00F135BF">
        <w:rPr>
          <w:rFonts w:cs="Arial"/>
          <w:iCs/>
        </w:rPr>
        <w:t xml:space="preserve"> ex art. 193 </w:t>
      </w:r>
      <w:proofErr w:type="spellStart"/>
      <w:r w:rsidRPr="00F135BF">
        <w:rPr>
          <w:rFonts w:cs="Arial"/>
          <w:iCs/>
        </w:rPr>
        <w:t>D.Lgs.</w:t>
      </w:r>
      <w:proofErr w:type="spellEnd"/>
      <w:r w:rsidRPr="00F135BF">
        <w:rPr>
          <w:rFonts w:cs="Arial"/>
          <w:iCs/>
        </w:rPr>
        <w:t xml:space="preserve"> 36/2023 e ad</w:t>
      </w:r>
      <w:r>
        <w:rPr>
          <w:rFonts w:cs="Arial"/>
          <w:iCs/>
        </w:rPr>
        <w:t xml:space="preserve"> </w:t>
      </w:r>
      <w:r w:rsidRPr="00F135BF">
        <w:rPr>
          <w:rFonts w:cs="Arial"/>
          <w:iCs/>
        </w:rPr>
        <w:t xml:space="preserve">approvare il bando e il disciplinare di cui all’art. 225 del d.lgs. n. 36/2023 e </w:t>
      </w:r>
      <w:proofErr w:type="spellStart"/>
      <w:r w:rsidRPr="00F135BF">
        <w:rPr>
          <w:rFonts w:cs="Arial"/>
          <w:iCs/>
        </w:rPr>
        <w:t>s</w:t>
      </w:r>
      <w:r w:rsidR="003019A6">
        <w:rPr>
          <w:rFonts w:cs="Arial"/>
          <w:iCs/>
        </w:rPr>
        <w:t>s</w:t>
      </w:r>
      <w:r w:rsidRPr="00F135BF">
        <w:rPr>
          <w:rFonts w:cs="Arial"/>
          <w:iCs/>
        </w:rPr>
        <w:t>.m</w:t>
      </w:r>
      <w:r w:rsidR="003019A6">
        <w:rPr>
          <w:rFonts w:cs="Arial"/>
          <w:iCs/>
        </w:rPr>
        <w:t>m</w:t>
      </w:r>
      <w:r w:rsidRPr="00F135BF">
        <w:rPr>
          <w:rFonts w:cs="Arial"/>
          <w:iCs/>
        </w:rPr>
        <w:t>.i</w:t>
      </w:r>
      <w:r w:rsidR="003019A6">
        <w:rPr>
          <w:rFonts w:cs="Arial"/>
          <w:iCs/>
        </w:rPr>
        <w:t>i</w:t>
      </w:r>
      <w:proofErr w:type="spellEnd"/>
      <w:r w:rsidRPr="00F135BF">
        <w:rPr>
          <w:rFonts w:cs="Arial"/>
          <w:iCs/>
        </w:rPr>
        <w:t>. alla pubblicazione</w:t>
      </w:r>
      <w:r>
        <w:rPr>
          <w:rFonts w:cs="Arial"/>
          <w:iCs/>
        </w:rPr>
        <w:t xml:space="preserve"> </w:t>
      </w:r>
      <w:r w:rsidRPr="00F135BF">
        <w:rPr>
          <w:rFonts w:cs="Arial"/>
          <w:iCs/>
        </w:rPr>
        <w:t>degli atti di gara</w:t>
      </w:r>
      <w:r w:rsidRPr="00F135BF">
        <w:rPr>
          <w:iCs/>
        </w:rPr>
        <w:t>;</w:t>
      </w:r>
    </w:p>
    <w:p w14:paraId="7FE3CAD7" w14:textId="6429D3A8" w:rsidR="00F135BF" w:rsidRDefault="00F135BF" w:rsidP="003019A6">
      <w:pPr>
        <w:spacing w:line="276" w:lineRule="auto"/>
        <w:ind w:right="2"/>
        <w:rPr>
          <w:iCs/>
        </w:rPr>
      </w:pPr>
      <w:r w:rsidRPr="00F135BF">
        <w:rPr>
          <w:iCs/>
        </w:rPr>
        <w:t>a seguito della valutazione dell’unica offerta pervenuta, la Commissione giudicatrice, nominata con Det</w:t>
      </w:r>
      <w:r w:rsidR="003019A6">
        <w:rPr>
          <w:iCs/>
        </w:rPr>
        <w:t>erminazione D</w:t>
      </w:r>
      <w:r w:rsidRPr="00F135BF">
        <w:rPr>
          <w:iCs/>
        </w:rPr>
        <w:t xml:space="preserve">irigenziale n. NA/173 del 31 maggio 2024, ha trasmesso al RUP i verbali relativi ai lavori della stessa all’esito dei quali è stata proposta l’aggiudicazione della gara al costituendo RTI composta da ACEA Ambiente S.r.l., quale capogruppo mandataria, e da Hitachi Zosen </w:t>
      </w:r>
      <w:proofErr w:type="spellStart"/>
      <w:r w:rsidRPr="00F135BF">
        <w:rPr>
          <w:iCs/>
        </w:rPr>
        <w:t>Inova</w:t>
      </w:r>
      <w:proofErr w:type="spellEnd"/>
      <w:r w:rsidRPr="00F135BF">
        <w:rPr>
          <w:iCs/>
        </w:rPr>
        <w:t xml:space="preserve"> Ag (oggi </w:t>
      </w:r>
      <w:proofErr w:type="spellStart"/>
      <w:r w:rsidRPr="00F135BF">
        <w:rPr>
          <w:iCs/>
        </w:rPr>
        <w:t>Kanadevia</w:t>
      </w:r>
      <w:proofErr w:type="spellEnd"/>
      <w:r w:rsidRPr="00F135BF">
        <w:rPr>
          <w:iCs/>
        </w:rPr>
        <w:t xml:space="preserve"> </w:t>
      </w:r>
      <w:proofErr w:type="spellStart"/>
      <w:r w:rsidRPr="00F135BF">
        <w:rPr>
          <w:iCs/>
        </w:rPr>
        <w:t>Inova</w:t>
      </w:r>
      <w:proofErr w:type="spellEnd"/>
      <w:r w:rsidRPr="00F135BF">
        <w:rPr>
          <w:iCs/>
        </w:rPr>
        <w:t xml:space="preserve"> Ag), Vianini Lavori S.p.A., Suez Italy S.p.A. e RMB S.p.A</w:t>
      </w:r>
      <w:r w:rsidR="003019A6">
        <w:rPr>
          <w:iCs/>
        </w:rPr>
        <w:t>.</w:t>
      </w:r>
      <w:r w:rsidRPr="00F135BF">
        <w:rPr>
          <w:iCs/>
        </w:rPr>
        <w:t xml:space="preserve"> quali mandanti</w:t>
      </w:r>
      <w:r w:rsidR="003019A6">
        <w:rPr>
          <w:iCs/>
        </w:rPr>
        <w:t>.</w:t>
      </w:r>
    </w:p>
    <w:p w14:paraId="117020C8" w14:textId="77777777" w:rsidR="00F135BF" w:rsidRDefault="00F135BF" w:rsidP="00F135BF">
      <w:pPr>
        <w:spacing w:line="276" w:lineRule="auto"/>
        <w:ind w:left="-5" w:right="2" w:hanging="10"/>
        <w:rPr>
          <w:iCs/>
        </w:rPr>
      </w:pPr>
    </w:p>
    <w:p w14:paraId="321F4BAC" w14:textId="77777777" w:rsidR="003019A6" w:rsidRDefault="003019A6" w:rsidP="00F135BF">
      <w:pPr>
        <w:spacing w:line="276" w:lineRule="auto"/>
        <w:ind w:left="-5" w:right="2" w:hanging="10"/>
        <w:rPr>
          <w:b/>
          <w:bCs/>
        </w:rPr>
      </w:pPr>
    </w:p>
    <w:p w14:paraId="1CBAC196" w14:textId="54894B6C" w:rsidR="006A3D41" w:rsidRPr="006C47A4" w:rsidRDefault="001B1D64" w:rsidP="00F135BF">
      <w:pPr>
        <w:spacing w:line="276" w:lineRule="auto"/>
        <w:ind w:left="-5" w:right="2" w:hanging="10"/>
        <w:rPr>
          <w:b/>
          <w:bCs/>
        </w:rPr>
      </w:pPr>
      <w:r w:rsidRPr="006C47A4">
        <w:rPr>
          <w:b/>
          <w:bCs/>
        </w:rPr>
        <w:t>Vista</w:t>
      </w:r>
    </w:p>
    <w:p w14:paraId="1B0C690F" w14:textId="289B5515" w:rsidR="003019A6" w:rsidRPr="00275870" w:rsidRDefault="001B1D64" w:rsidP="00275870">
      <w:pPr>
        <w:spacing w:before="60" w:after="160" w:line="276" w:lineRule="auto"/>
        <w:ind w:left="-6" w:hanging="11"/>
        <w:rPr>
          <w:rFonts w:eastAsia="Arial" w:cs="Arial"/>
          <w:i/>
        </w:rPr>
      </w:pPr>
      <w:r w:rsidRPr="000629B7">
        <w:rPr>
          <w:rFonts w:eastAsia="Arial" w:cs="Arial"/>
        </w:rPr>
        <w:t>l’Ordinanza n. 30 del 7.08.2024 con la quale il Commissario Straordinario ha disposto che Roma Capitale, in qualità di stazione appaltante ed ente concedente, “</w:t>
      </w:r>
      <w:r w:rsidRPr="000629B7">
        <w:rPr>
          <w:rFonts w:eastAsia="Arial" w:cs="Arial"/>
          <w:i/>
        </w:rPr>
        <w:t>si avvalga di Invitalia, in ragione della sua particolare competenza ed esperienza nella gestione delle procedure di gara per la pubblica amministrazione, quale centrale di committenza per l’affidamento delle attività di verifica ai sensi dell’art. 42 e dell’All.I.7 del d.lgs. n. 36/2023 sia del PFTE sia del successivo progetto esecutivo, mediante procedura negoziata ex art. 76, comma 2, lett. c), invitando 5 operatori economici accreditati ai sensi degli artt. 34 e 35 dell’All.I.7 sopra richiamato, autorizzando Roma Capitale a stipulare apposita convenzione per l’affida</w:t>
      </w:r>
      <w:r w:rsidR="003019A6">
        <w:rPr>
          <w:rFonts w:eastAsia="Arial" w:cs="Arial"/>
          <w:i/>
        </w:rPr>
        <w:t>mento delle predette attività”;</w:t>
      </w:r>
    </w:p>
    <w:p w14:paraId="74D7A48E" w14:textId="4E8ED7EA" w:rsidR="000F17A1" w:rsidRDefault="003019A6" w:rsidP="003019A6">
      <w:pPr>
        <w:spacing w:line="276" w:lineRule="auto"/>
        <w:ind w:right="2"/>
        <w:rPr>
          <w:rFonts w:cs="Arial"/>
        </w:rPr>
      </w:pPr>
      <w:r>
        <w:rPr>
          <w:rFonts w:cs="Arial"/>
        </w:rPr>
        <w:t xml:space="preserve">la </w:t>
      </w:r>
      <w:r w:rsidR="000F17A1" w:rsidRPr="000F17A1">
        <w:rPr>
          <w:rFonts w:cs="Arial"/>
        </w:rPr>
        <w:t>Determinazione Dirigenziale rep. NA/312 del 27 settembre 2024</w:t>
      </w:r>
      <w:r w:rsidR="000F17A1">
        <w:rPr>
          <w:rFonts w:cs="Arial"/>
        </w:rPr>
        <w:t xml:space="preserve"> del Dipartimento Ciclo dei Rifiuti</w:t>
      </w:r>
      <w:r w:rsidR="000F17A1" w:rsidRPr="000F17A1">
        <w:rPr>
          <w:rFonts w:cs="Arial"/>
        </w:rPr>
        <w:t xml:space="preserve">, </w:t>
      </w:r>
      <w:r>
        <w:rPr>
          <w:rFonts w:cs="Arial"/>
        </w:rPr>
        <w:t xml:space="preserve">con la quale </w:t>
      </w:r>
      <w:r w:rsidR="000F17A1">
        <w:rPr>
          <w:rFonts w:cs="Arial"/>
        </w:rPr>
        <w:t>è stato autorizzato</w:t>
      </w:r>
      <w:r w:rsidR="000F17A1" w:rsidRPr="000F17A1">
        <w:rPr>
          <w:rFonts w:cs="Arial"/>
        </w:rPr>
        <w:t xml:space="preserve"> l’espletamento di una procedura negoziata ex</w:t>
      </w:r>
      <w:r>
        <w:rPr>
          <w:rFonts w:cs="Arial"/>
        </w:rPr>
        <w:t xml:space="preserve"> art. 76, co. 2, lett. c), del d</w:t>
      </w:r>
      <w:r w:rsidR="000F17A1" w:rsidRPr="000F17A1">
        <w:rPr>
          <w:rFonts w:cs="Arial"/>
        </w:rPr>
        <w:t xml:space="preserve">.lgs. </w:t>
      </w:r>
      <w:r>
        <w:rPr>
          <w:rFonts w:cs="Arial"/>
        </w:rPr>
        <w:t xml:space="preserve">n. </w:t>
      </w:r>
      <w:r w:rsidR="000F17A1" w:rsidRPr="000F17A1">
        <w:rPr>
          <w:rFonts w:cs="Arial"/>
        </w:rPr>
        <w:t xml:space="preserve">36/2023 e </w:t>
      </w:r>
      <w:proofErr w:type="spellStart"/>
      <w:r w:rsidR="000F17A1" w:rsidRPr="000F17A1">
        <w:rPr>
          <w:rFonts w:cs="Arial"/>
        </w:rPr>
        <w:t>s</w:t>
      </w:r>
      <w:r>
        <w:rPr>
          <w:rFonts w:cs="Arial"/>
        </w:rPr>
        <w:t>s</w:t>
      </w:r>
      <w:r w:rsidR="000F17A1" w:rsidRPr="000F17A1">
        <w:rPr>
          <w:rFonts w:cs="Arial"/>
        </w:rPr>
        <w:t>.m</w:t>
      </w:r>
      <w:r>
        <w:rPr>
          <w:rFonts w:cs="Arial"/>
        </w:rPr>
        <w:t>m</w:t>
      </w:r>
      <w:r w:rsidR="000F17A1" w:rsidRPr="000F17A1">
        <w:rPr>
          <w:rFonts w:cs="Arial"/>
        </w:rPr>
        <w:t>.i</w:t>
      </w:r>
      <w:r>
        <w:rPr>
          <w:rFonts w:cs="Arial"/>
        </w:rPr>
        <w:t>i</w:t>
      </w:r>
      <w:proofErr w:type="spellEnd"/>
      <w:r w:rsidR="000F17A1" w:rsidRPr="000F17A1">
        <w:rPr>
          <w:rFonts w:cs="Arial"/>
        </w:rPr>
        <w:t xml:space="preserve">. finalizzata alla stipula di un Accordo Quadro con unico operatore economico per l’affidamento dei servizi di verifica del </w:t>
      </w:r>
      <w:r w:rsidR="000F17A1">
        <w:rPr>
          <w:rFonts w:cs="Arial"/>
        </w:rPr>
        <w:t>Progetto di Fattibilità Tecnico-Economica (</w:t>
      </w:r>
      <w:r w:rsidR="000F17A1" w:rsidRPr="000F17A1">
        <w:rPr>
          <w:rFonts w:cs="Arial"/>
        </w:rPr>
        <w:t>PFTE</w:t>
      </w:r>
      <w:r w:rsidR="000F17A1">
        <w:rPr>
          <w:rFonts w:cs="Arial"/>
        </w:rPr>
        <w:t>)</w:t>
      </w:r>
      <w:r w:rsidR="000F17A1" w:rsidRPr="000F17A1">
        <w:rPr>
          <w:rFonts w:cs="Arial"/>
        </w:rPr>
        <w:t xml:space="preserve"> e del </w:t>
      </w:r>
      <w:r w:rsidR="000F17A1">
        <w:rPr>
          <w:rFonts w:cs="Arial"/>
        </w:rPr>
        <w:t>P</w:t>
      </w:r>
      <w:r w:rsidR="000F17A1" w:rsidRPr="000F17A1">
        <w:rPr>
          <w:rFonts w:cs="Arial"/>
        </w:rPr>
        <w:t xml:space="preserve">rogetto </w:t>
      </w:r>
      <w:r w:rsidR="000F17A1">
        <w:rPr>
          <w:rFonts w:cs="Arial"/>
        </w:rPr>
        <w:t>E</w:t>
      </w:r>
      <w:r w:rsidR="000F17A1" w:rsidRPr="000F17A1">
        <w:rPr>
          <w:rFonts w:cs="Arial"/>
        </w:rPr>
        <w:t xml:space="preserve">secutivo, demandando ad Invitalia, quale Centrale di Committenza, tutte le attività connesse alla procedura di gara, fino alla stipulazione del contratto; </w:t>
      </w:r>
    </w:p>
    <w:p w14:paraId="1ACE927F" w14:textId="77777777" w:rsidR="003019A6" w:rsidRDefault="003019A6" w:rsidP="003019A6">
      <w:pPr>
        <w:spacing w:line="276" w:lineRule="auto"/>
        <w:rPr>
          <w:rFonts w:cs="Arial"/>
        </w:rPr>
      </w:pPr>
    </w:p>
    <w:p w14:paraId="05A79299" w14:textId="77777777" w:rsidR="003019A6" w:rsidRDefault="003019A6" w:rsidP="003019A6">
      <w:pPr>
        <w:spacing w:line="276" w:lineRule="auto"/>
        <w:ind w:left="-5" w:right="2" w:hanging="10"/>
        <w:rPr>
          <w:b/>
          <w:bCs/>
        </w:rPr>
      </w:pPr>
    </w:p>
    <w:p w14:paraId="37EE989F" w14:textId="00052E67" w:rsidR="003019A6" w:rsidRPr="006C47A4" w:rsidRDefault="00B614A6" w:rsidP="003019A6">
      <w:pPr>
        <w:spacing w:line="276" w:lineRule="auto"/>
        <w:ind w:left="-5" w:right="2" w:hanging="10"/>
        <w:rPr>
          <w:b/>
          <w:bCs/>
        </w:rPr>
      </w:pPr>
      <w:r>
        <w:rPr>
          <w:b/>
          <w:bCs/>
        </w:rPr>
        <w:lastRenderedPageBreak/>
        <w:t>Preso atto</w:t>
      </w:r>
      <w:r w:rsidR="003019A6">
        <w:rPr>
          <w:b/>
          <w:bCs/>
        </w:rPr>
        <w:t xml:space="preserve"> che</w:t>
      </w:r>
    </w:p>
    <w:p w14:paraId="345E6825" w14:textId="551E0916" w:rsidR="000F17A1" w:rsidRDefault="000F17A1" w:rsidP="00211915">
      <w:pPr>
        <w:spacing w:before="60" w:after="160" w:line="276" w:lineRule="auto"/>
        <w:rPr>
          <w:rFonts w:cs="Arial"/>
        </w:rPr>
      </w:pPr>
      <w:r w:rsidRPr="000F17A1">
        <w:rPr>
          <w:rFonts w:cs="Arial"/>
        </w:rPr>
        <w:t xml:space="preserve">in esito alla procedura indetta da Invitalia, ai sensi dell’art. 34 co. 2 lett. a) All. I.7, è stato individuato quale organismo di controllo accreditato ai sensi della norma europea UNI CEI EN ISO/IEC 17020 di Tipo A, il RTI costituito da Rina Check S.r.l. (mandataria) - Bureau Veritas Italia S.p.A., </w:t>
      </w:r>
      <w:proofErr w:type="spellStart"/>
      <w:r w:rsidRPr="000F17A1">
        <w:rPr>
          <w:rFonts w:cs="Arial"/>
        </w:rPr>
        <w:t>Conteco</w:t>
      </w:r>
      <w:proofErr w:type="spellEnd"/>
      <w:r w:rsidRPr="000F17A1">
        <w:rPr>
          <w:rFonts w:cs="Arial"/>
        </w:rPr>
        <w:t xml:space="preserve"> Check S.r.l. (mandanti), (di seguito “</w:t>
      </w:r>
      <w:r w:rsidRPr="003019A6">
        <w:rPr>
          <w:rFonts w:cs="Arial"/>
          <w:i/>
        </w:rPr>
        <w:t>Organismo di Ispezione</w:t>
      </w:r>
      <w:r w:rsidRPr="000F17A1">
        <w:rPr>
          <w:rFonts w:cs="Arial"/>
        </w:rPr>
        <w:t>”) con il quale è stato stipulato, in data 19 dicembre 2024, l’Accordo Quadro;</w:t>
      </w:r>
    </w:p>
    <w:p w14:paraId="1510904E" w14:textId="2896E266" w:rsidR="000F17A1" w:rsidRPr="000F17A1" w:rsidRDefault="000F17A1" w:rsidP="00211915">
      <w:pPr>
        <w:spacing w:before="60" w:after="160" w:line="276" w:lineRule="auto"/>
        <w:ind w:left="-5" w:hanging="10"/>
        <w:rPr>
          <w:rFonts w:cs="Arial"/>
        </w:rPr>
      </w:pPr>
      <w:r w:rsidRPr="000F17A1">
        <w:rPr>
          <w:rFonts w:cs="Arial"/>
        </w:rPr>
        <w:t xml:space="preserve">in data 17 aprile 2025 è stato emesso dall’Organismo di Ispezione il Rapporto Conclusivo di Verifica del PFTE del Polo impiantistico, ai sensi dell’art. 42 e dell’All. I.7 del </w:t>
      </w:r>
      <w:proofErr w:type="spellStart"/>
      <w:r w:rsidRPr="000F17A1">
        <w:rPr>
          <w:rFonts w:cs="Arial"/>
        </w:rPr>
        <w:t>D.Lgs.</w:t>
      </w:r>
      <w:proofErr w:type="spellEnd"/>
      <w:r w:rsidRPr="000F17A1">
        <w:rPr>
          <w:rFonts w:cs="Arial"/>
        </w:rPr>
        <w:t xml:space="preserve"> 36/2023, acquisito agli atti con prot. NA/8325/2025, che ha ritenuto il PFTE conforme con osservazioni, attestandone la rispondenza alla vigente normativa;</w:t>
      </w:r>
    </w:p>
    <w:p w14:paraId="53BC1E1D" w14:textId="66C1F7B4" w:rsidR="000F17A1" w:rsidRPr="000F17A1" w:rsidRDefault="000F17A1" w:rsidP="00211915">
      <w:pPr>
        <w:spacing w:before="60" w:line="276" w:lineRule="auto"/>
        <w:ind w:left="-6" w:hanging="11"/>
        <w:rPr>
          <w:rFonts w:cs="Arial"/>
        </w:rPr>
      </w:pPr>
      <w:r w:rsidRPr="000F17A1">
        <w:rPr>
          <w:rFonts w:cs="Arial"/>
        </w:rPr>
        <w:t>con Determinazione Dirigenziale rep. NA/156 del 5 maggio 2025 del</w:t>
      </w:r>
      <w:r w:rsidR="003019A6">
        <w:rPr>
          <w:rFonts w:cs="Arial"/>
        </w:rPr>
        <w:t xml:space="preserve"> Dipartimento Ciclo dei Rifiuti</w:t>
      </w:r>
      <w:r w:rsidRPr="000F17A1">
        <w:rPr>
          <w:rFonts w:cs="Arial"/>
        </w:rPr>
        <w:t xml:space="preserve"> si è proceduto, tra l’altro:</w:t>
      </w:r>
    </w:p>
    <w:p w14:paraId="72DC12FA" w14:textId="77777777" w:rsidR="000F17A1" w:rsidRPr="000F17A1" w:rsidRDefault="000F17A1" w:rsidP="00F1578C">
      <w:pPr>
        <w:numPr>
          <w:ilvl w:val="0"/>
          <w:numId w:val="18"/>
        </w:numPr>
        <w:spacing w:line="276" w:lineRule="auto"/>
        <w:ind w:left="284" w:hanging="284"/>
        <w:rPr>
          <w:rFonts w:cs="Arial"/>
        </w:rPr>
      </w:pPr>
      <w:r w:rsidRPr="000F17A1">
        <w:rPr>
          <w:rFonts w:cs="Arial"/>
        </w:rPr>
        <w:t xml:space="preserve">all’aggiudicazione al costituendo RTI della concessione del polo impiantistico relativo all’impianto di termovalorizzazione </w:t>
      </w:r>
      <w:r w:rsidRPr="000F17A1">
        <w:rPr>
          <w:rFonts w:cs="Arial"/>
          <w:i/>
          <w:iCs/>
        </w:rPr>
        <w:t>de quo</w:t>
      </w:r>
      <w:r w:rsidRPr="000F17A1">
        <w:rPr>
          <w:rFonts w:cs="Arial"/>
        </w:rPr>
        <w:t>;</w:t>
      </w:r>
    </w:p>
    <w:p w14:paraId="7FD0F5DB" w14:textId="77777777" w:rsidR="000F17A1" w:rsidRPr="000F17A1" w:rsidRDefault="000F17A1" w:rsidP="00F1578C">
      <w:pPr>
        <w:numPr>
          <w:ilvl w:val="0"/>
          <w:numId w:val="18"/>
        </w:numPr>
        <w:spacing w:line="276" w:lineRule="auto"/>
        <w:ind w:left="284" w:hanging="284"/>
        <w:rPr>
          <w:rFonts w:cs="Arial"/>
        </w:rPr>
      </w:pPr>
      <w:r w:rsidRPr="000F17A1">
        <w:rPr>
          <w:rFonts w:cs="Arial"/>
        </w:rPr>
        <w:t>all’approvazione del PFTE e dell’offerta tecnico-economica del costituendo RTI aggiudicatario, come revisionati in fase di verifica e oggetto di validazione, da considerarsi parte integrante dello stipulando contratto;</w:t>
      </w:r>
    </w:p>
    <w:p w14:paraId="0E74C846" w14:textId="69EC2C55" w:rsidR="000F17A1" w:rsidRPr="000F17A1" w:rsidRDefault="000F17A1" w:rsidP="00F1578C">
      <w:pPr>
        <w:numPr>
          <w:ilvl w:val="0"/>
          <w:numId w:val="18"/>
        </w:numPr>
        <w:spacing w:line="276" w:lineRule="auto"/>
        <w:ind w:left="284" w:hanging="284"/>
        <w:rPr>
          <w:rFonts w:cs="Arial"/>
        </w:rPr>
      </w:pPr>
      <w:r w:rsidRPr="000F17A1">
        <w:rPr>
          <w:rFonts w:cs="Arial"/>
        </w:rPr>
        <w:t>a dare atto che il costituendo RTI aggiudicatario ha costituito la Società di Scopo (indicata come “</w:t>
      </w:r>
      <w:r w:rsidRPr="003019A6">
        <w:rPr>
          <w:rFonts w:cs="Arial"/>
          <w:i/>
        </w:rPr>
        <w:t>Società di Progetto</w:t>
      </w:r>
      <w:r w:rsidRPr="000F17A1">
        <w:rPr>
          <w:rFonts w:cs="Arial"/>
        </w:rPr>
        <w:t xml:space="preserve">” nel Contratto) denominata </w:t>
      </w:r>
      <w:r w:rsidR="003019A6">
        <w:rPr>
          <w:rFonts w:cs="Arial"/>
        </w:rPr>
        <w:t>“</w:t>
      </w:r>
      <w:proofErr w:type="spellStart"/>
      <w:r w:rsidRPr="003019A6">
        <w:rPr>
          <w:rFonts w:cs="Arial"/>
          <w:i/>
        </w:rPr>
        <w:t>RenewRome</w:t>
      </w:r>
      <w:proofErr w:type="spellEnd"/>
      <w:r w:rsidRPr="003019A6">
        <w:rPr>
          <w:rFonts w:cs="Arial"/>
          <w:i/>
        </w:rPr>
        <w:t xml:space="preserve"> S.r.l.</w:t>
      </w:r>
      <w:r w:rsidR="003019A6">
        <w:rPr>
          <w:rFonts w:cs="Arial"/>
        </w:rPr>
        <w:t>”</w:t>
      </w:r>
      <w:r w:rsidRPr="000F17A1">
        <w:rPr>
          <w:rFonts w:cs="Arial"/>
        </w:rPr>
        <w:t xml:space="preserve">, </w:t>
      </w:r>
      <w:r w:rsidR="003019A6">
        <w:rPr>
          <w:rFonts w:cs="Arial"/>
        </w:rPr>
        <w:t xml:space="preserve">con </w:t>
      </w:r>
      <w:r w:rsidRPr="000F17A1">
        <w:rPr>
          <w:rFonts w:cs="Arial"/>
        </w:rPr>
        <w:t>sede legale in Roma, via Ostiense, n. 2, codice fiscale, partita IVA e iscrizione al Registro delle Imprese di Roma n. 18075241002, REA n. 1759983, la qua</w:t>
      </w:r>
      <w:r w:rsidR="003019A6">
        <w:rPr>
          <w:rFonts w:cs="Arial"/>
        </w:rPr>
        <w:t>le, ai sensi dell’art. 194 del d.l</w:t>
      </w:r>
      <w:r w:rsidRPr="000F17A1">
        <w:rPr>
          <w:rFonts w:cs="Arial"/>
        </w:rPr>
        <w:t xml:space="preserve">gs. </w:t>
      </w:r>
      <w:r w:rsidR="003019A6">
        <w:rPr>
          <w:rFonts w:cs="Arial"/>
        </w:rPr>
        <w:t xml:space="preserve">n. </w:t>
      </w:r>
      <w:r w:rsidRPr="000F17A1">
        <w:rPr>
          <w:rFonts w:cs="Arial"/>
        </w:rPr>
        <w:t>36/2023</w:t>
      </w:r>
      <w:r w:rsidR="003019A6">
        <w:rPr>
          <w:rFonts w:cs="Arial"/>
        </w:rPr>
        <w:t xml:space="preserve"> e </w:t>
      </w:r>
      <w:proofErr w:type="spellStart"/>
      <w:r w:rsidR="003019A6">
        <w:rPr>
          <w:rFonts w:cs="Arial"/>
        </w:rPr>
        <w:t>ss.mm.ii</w:t>
      </w:r>
      <w:proofErr w:type="spellEnd"/>
      <w:r w:rsidR="003019A6">
        <w:rPr>
          <w:rFonts w:cs="Arial"/>
        </w:rPr>
        <w:t>.</w:t>
      </w:r>
      <w:r w:rsidRPr="000F17A1">
        <w:rPr>
          <w:rFonts w:cs="Arial"/>
        </w:rPr>
        <w:t>, sostituisce l’Aggiudicatario nei rapporti con il Concedente;</w:t>
      </w:r>
    </w:p>
    <w:p w14:paraId="15DCB066" w14:textId="6EF128BB" w:rsidR="000F17A1" w:rsidRPr="00B614A6" w:rsidRDefault="000F17A1" w:rsidP="00B614A6">
      <w:pPr>
        <w:numPr>
          <w:ilvl w:val="0"/>
          <w:numId w:val="18"/>
        </w:numPr>
        <w:spacing w:after="160" w:line="276" w:lineRule="auto"/>
        <w:ind w:left="284" w:hanging="284"/>
        <w:rPr>
          <w:rFonts w:cs="Arial"/>
        </w:rPr>
      </w:pPr>
      <w:r w:rsidRPr="000F17A1">
        <w:rPr>
          <w:rFonts w:cs="Arial"/>
        </w:rPr>
        <w:t>ad approvare lo schema del Contratto di concessione;</w:t>
      </w:r>
    </w:p>
    <w:p w14:paraId="02FE39B0" w14:textId="7AE7F39A" w:rsidR="000F17A1" w:rsidRDefault="000F17A1" w:rsidP="00B614A6">
      <w:pPr>
        <w:spacing w:before="60" w:after="160" w:line="276" w:lineRule="auto"/>
        <w:ind w:left="-6" w:hanging="11"/>
        <w:rPr>
          <w:rFonts w:cs="Arial"/>
        </w:rPr>
      </w:pPr>
      <w:r w:rsidRPr="000F17A1">
        <w:rPr>
          <w:rFonts w:cs="Arial"/>
        </w:rPr>
        <w:t xml:space="preserve">in data 06 maggio 2025, si è proceduto alla stipula del </w:t>
      </w:r>
      <w:r w:rsidR="003019A6">
        <w:rPr>
          <w:rFonts w:cs="Arial"/>
        </w:rPr>
        <w:t>“</w:t>
      </w:r>
      <w:r w:rsidRPr="000F17A1">
        <w:rPr>
          <w:rFonts w:cs="Arial"/>
          <w:i/>
          <w:iCs/>
        </w:rPr>
        <w:t>Contratto di Concessione per la progettazione, costruzione e gestione di un impianto di termovalorizzazione e dell’impiantistica ancillare deputata alla gestione dei rifiuti residui decadenti dal trattamento termico, la mitigazione delle emissioni di anidride carbonica e l’ottimizzazione della distribuzione dei vettori energetici recuperati ai sensi degli articoli 174 e seguenti e degli articoli 176 e seguenti del decreto legislativo 31 marzo 2023, n. 36 e successive modificazioni</w:t>
      </w:r>
      <w:r w:rsidR="003019A6">
        <w:rPr>
          <w:rFonts w:cs="Arial"/>
          <w:i/>
          <w:iCs/>
        </w:rPr>
        <w:t>”</w:t>
      </w:r>
      <w:r w:rsidRPr="000F17A1">
        <w:rPr>
          <w:rFonts w:cs="Arial"/>
        </w:rPr>
        <w:t xml:space="preserve"> (di seguito “</w:t>
      </w:r>
      <w:r w:rsidRPr="003019A6">
        <w:rPr>
          <w:rFonts w:cs="Arial"/>
          <w:i/>
        </w:rPr>
        <w:t>Contratto di Concessione</w:t>
      </w:r>
      <w:r w:rsidRPr="000F17A1">
        <w:rPr>
          <w:rFonts w:cs="Arial"/>
        </w:rPr>
        <w:t xml:space="preserve">”) tra Roma Capitale (Concedente) e </w:t>
      </w:r>
      <w:proofErr w:type="spellStart"/>
      <w:r w:rsidRPr="000F17A1">
        <w:rPr>
          <w:rFonts w:cs="Arial"/>
        </w:rPr>
        <w:t>RenewRome</w:t>
      </w:r>
      <w:proofErr w:type="spellEnd"/>
      <w:r w:rsidRPr="000F17A1">
        <w:rPr>
          <w:rFonts w:cs="Arial"/>
        </w:rPr>
        <w:t xml:space="preserve"> s.r.l. (Concessionario), in forza di rogito notarile repertorio n. 367 rogito n. 249 del 6 maggio 2025 del Notaio dott. Enrico Castellini, registrato all’Agenzia delle Entrate – U.T. Roma 2 in data 9 maggio 2025, al n. 16767, Serie 1T; </w:t>
      </w:r>
    </w:p>
    <w:p w14:paraId="5E613EE9" w14:textId="415D17D5" w:rsidR="000F17A1" w:rsidRPr="000F17A1" w:rsidRDefault="000F17A1" w:rsidP="000F17A1">
      <w:pPr>
        <w:spacing w:line="276" w:lineRule="auto"/>
        <w:ind w:left="-5" w:hanging="10"/>
        <w:rPr>
          <w:rFonts w:cs="Arial"/>
        </w:rPr>
      </w:pPr>
      <w:r w:rsidRPr="000F17A1">
        <w:rPr>
          <w:rFonts w:cs="Arial"/>
        </w:rPr>
        <w:t xml:space="preserve">contestualmente è stato stipulato tra AMA S.p.A. e </w:t>
      </w:r>
      <w:proofErr w:type="spellStart"/>
      <w:r w:rsidRPr="000F17A1">
        <w:rPr>
          <w:rFonts w:cs="Arial"/>
        </w:rPr>
        <w:t>RenewRome</w:t>
      </w:r>
      <w:proofErr w:type="spellEnd"/>
      <w:r w:rsidRPr="000F17A1">
        <w:rPr>
          <w:rFonts w:cs="Arial"/>
        </w:rPr>
        <w:t xml:space="preserve"> s.r.l. il contratto di costituzione in favore del Concessionario del diritto di superficie a tempo determinato (33 anni e 7 mesi), quale diritto di costruire, mantenere e gestire il predetto Polo impiantistico, in forza di rogito notarile repertorio n. 369 rogito n. 250 del 6 maggio 2025 del Notaio dott. Enrico Castellini, sul Terreno di proprietà di AMA S.p.A. di cui al Foglio 1186 particelle 105, 560, 561</w:t>
      </w:r>
      <w:r w:rsidR="003019A6">
        <w:rPr>
          <w:rFonts w:cs="Arial"/>
        </w:rPr>
        <w:t>, 673, 818, 819, 820, 821 e 822.</w:t>
      </w:r>
    </w:p>
    <w:p w14:paraId="24A128B7" w14:textId="77777777" w:rsidR="000F17A1" w:rsidRPr="000629B7" w:rsidRDefault="000F17A1" w:rsidP="000F2F6C">
      <w:pPr>
        <w:spacing w:line="276" w:lineRule="auto"/>
        <w:ind w:left="-5" w:hanging="10"/>
        <w:rPr>
          <w:rFonts w:cs="Arial"/>
        </w:rPr>
      </w:pPr>
    </w:p>
    <w:p w14:paraId="1E1C19E3" w14:textId="54A569A2" w:rsidR="006A3D41" w:rsidRPr="00F1578C" w:rsidRDefault="001B1D64" w:rsidP="000F17A1">
      <w:pPr>
        <w:spacing w:line="276" w:lineRule="auto"/>
        <w:rPr>
          <w:b/>
          <w:bCs/>
        </w:rPr>
      </w:pPr>
      <w:r w:rsidRPr="00F1578C">
        <w:rPr>
          <w:b/>
          <w:bCs/>
        </w:rPr>
        <w:t>Vista</w:t>
      </w:r>
    </w:p>
    <w:p w14:paraId="6E8DAD66" w14:textId="79E68D3E" w:rsidR="001B1D64" w:rsidRPr="000629B7" w:rsidRDefault="001B1D64" w:rsidP="000F2F6C">
      <w:pPr>
        <w:spacing w:line="276" w:lineRule="auto"/>
        <w:ind w:left="-5" w:right="3" w:hanging="10"/>
        <w:rPr>
          <w:rFonts w:cs="Arial"/>
        </w:rPr>
      </w:pPr>
      <w:r w:rsidRPr="000629B7">
        <w:rPr>
          <w:rFonts w:eastAsia="Arial" w:cs="Arial"/>
        </w:rPr>
        <w:t>l’Ordinanza n. 24 del 9.05.2025</w:t>
      </w:r>
      <w:r w:rsidR="00F1578C">
        <w:rPr>
          <w:rFonts w:eastAsia="Arial" w:cs="Arial"/>
        </w:rPr>
        <w:t>,</w:t>
      </w:r>
      <w:r w:rsidRPr="000629B7">
        <w:rPr>
          <w:rFonts w:eastAsia="Arial" w:cs="Arial"/>
        </w:rPr>
        <w:t xml:space="preserve"> con la quale il Commissario Straordinario ha, tra l’altro, disposto: </w:t>
      </w:r>
    </w:p>
    <w:p w14:paraId="4C422568" w14:textId="51BDA47D" w:rsidR="001B1D64" w:rsidRPr="00F10913" w:rsidRDefault="001B1D64" w:rsidP="00AD0494">
      <w:pPr>
        <w:numPr>
          <w:ilvl w:val="0"/>
          <w:numId w:val="3"/>
        </w:numPr>
        <w:suppressAutoHyphens w:val="0"/>
        <w:spacing w:line="276" w:lineRule="auto"/>
        <w:ind w:left="284" w:right="2" w:hanging="284"/>
        <w:rPr>
          <w:rFonts w:cs="Arial"/>
          <w:iCs/>
        </w:rPr>
      </w:pPr>
      <w:r w:rsidRPr="00F10913">
        <w:rPr>
          <w:rFonts w:eastAsia="Arial" w:cs="Arial"/>
          <w:iCs/>
        </w:rPr>
        <w:t xml:space="preserve">l’approvazione della Determinazione Dirigenziale rep. NA/156 del 5.05.2025 di aggiudicazione al costituendo RTI, come costituitosi nella Società di Progetto </w:t>
      </w:r>
      <w:proofErr w:type="spellStart"/>
      <w:r w:rsidRPr="00F10913">
        <w:rPr>
          <w:rFonts w:eastAsia="Arial" w:cs="Arial"/>
          <w:iCs/>
        </w:rPr>
        <w:t>RenewRome</w:t>
      </w:r>
      <w:proofErr w:type="spellEnd"/>
      <w:r w:rsidRPr="00F10913">
        <w:rPr>
          <w:rFonts w:eastAsia="Arial" w:cs="Arial"/>
          <w:iCs/>
        </w:rPr>
        <w:t xml:space="preserve"> S.r.l., della concessione del Polo impiantistico relativo all’impianto di termovalorizzazione; </w:t>
      </w:r>
    </w:p>
    <w:p w14:paraId="20A1D8AE" w14:textId="28A4B4ED" w:rsidR="001B1D64" w:rsidRPr="00F10913" w:rsidRDefault="001B1D64" w:rsidP="00AD0494">
      <w:pPr>
        <w:numPr>
          <w:ilvl w:val="0"/>
          <w:numId w:val="3"/>
        </w:numPr>
        <w:suppressAutoHyphens w:val="0"/>
        <w:spacing w:line="276" w:lineRule="auto"/>
        <w:ind w:left="284" w:right="2" w:hanging="284"/>
        <w:rPr>
          <w:rFonts w:cs="Arial"/>
          <w:iCs/>
        </w:rPr>
      </w:pPr>
      <w:r w:rsidRPr="00F10913">
        <w:rPr>
          <w:rFonts w:eastAsia="Arial" w:cs="Arial"/>
          <w:iCs/>
        </w:rPr>
        <w:t xml:space="preserve">la dichiarazione di pubblica utilità, con vincolo preordinato all’esproprio, per le aree adiacenti ovvero esterne a quelle acquisite da AMA S.p.A., in forza di rogito n. 13786 del 24 novembre 2022 del notaio Nicola Atlante, trascritto all'Agenzia delle entrate in data 25 novembre 2022, avente ad oggetto l'area censita al Catasto terreni del Comune di Roma al foglio 1186 particelle 105, 560, 561, 673, 818, 819, 820, 821 e 822 in località Santa Palomba in via Ardeatina km 23,600, necessarie/funzionali a tutti gli interventi e/o opere connessi e/o funzionali alla realizzazione del Polo impiantistico, nonché alla realizzazione del nuovo tracciato del Fosso della Cancelliera; </w:t>
      </w:r>
    </w:p>
    <w:p w14:paraId="6469B8C0" w14:textId="33B45374" w:rsidR="000F17A1" w:rsidRPr="000F17A1" w:rsidRDefault="000F17A1" w:rsidP="00AD0494">
      <w:pPr>
        <w:numPr>
          <w:ilvl w:val="0"/>
          <w:numId w:val="3"/>
        </w:numPr>
        <w:suppressAutoHyphens w:val="0"/>
        <w:spacing w:line="276" w:lineRule="auto"/>
        <w:ind w:left="284" w:right="2" w:hanging="284"/>
        <w:rPr>
          <w:rFonts w:cs="Arial"/>
          <w:iCs/>
        </w:rPr>
      </w:pPr>
      <w:r w:rsidRPr="000F17A1">
        <w:rPr>
          <w:rFonts w:eastAsia="Arial" w:cs="Arial"/>
          <w:iCs/>
        </w:rPr>
        <w:t xml:space="preserve">di prendere atto del Contratto di Concessione stipulato tra Roma Capitale e </w:t>
      </w:r>
      <w:proofErr w:type="spellStart"/>
      <w:r w:rsidRPr="000F17A1">
        <w:rPr>
          <w:rFonts w:eastAsia="Arial" w:cs="Arial"/>
          <w:iCs/>
        </w:rPr>
        <w:t>RenewRome</w:t>
      </w:r>
      <w:proofErr w:type="spellEnd"/>
      <w:r w:rsidRPr="000F17A1">
        <w:rPr>
          <w:rFonts w:eastAsia="Arial" w:cs="Arial"/>
          <w:iCs/>
        </w:rPr>
        <w:t xml:space="preserve"> S.r.l. e del contratto di costituzione del diritto di superficie</w:t>
      </w:r>
      <w:r>
        <w:rPr>
          <w:rFonts w:eastAsia="Arial" w:cs="Arial"/>
          <w:iCs/>
        </w:rPr>
        <w:t>;</w:t>
      </w:r>
    </w:p>
    <w:p w14:paraId="7C025324" w14:textId="77777777" w:rsidR="001B1D64" w:rsidRPr="000629B7" w:rsidRDefault="001B1D64" w:rsidP="000F2F6C">
      <w:pPr>
        <w:spacing w:line="276" w:lineRule="auto"/>
        <w:rPr>
          <w:rFonts w:cs="Arial"/>
        </w:rPr>
      </w:pPr>
      <w:r w:rsidRPr="000629B7">
        <w:rPr>
          <w:rFonts w:eastAsia="Arial" w:cs="Arial"/>
          <w:i/>
        </w:rPr>
        <w:t xml:space="preserve"> </w:t>
      </w:r>
    </w:p>
    <w:p w14:paraId="1E05883D" w14:textId="77777777" w:rsidR="006A3D41" w:rsidRPr="006A3D41" w:rsidRDefault="001B1D64" w:rsidP="006A3D41">
      <w:pPr>
        <w:pStyle w:val="Titolo1"/>
        <w:spacing w:after="0" w:line="360" w:lineRule="auto"/>
        <w:ind w:left="-5" w:right="2719"/>
        <w:rPr>
          <w:szCs w:val="20"/>
        </w:rPr>
      </w:pPr>
      <w:r w:rsidRPr="006A3D41">
        <w:rPr>
          <w:szCs w:val="20"/>
        </w:rPr>
        <w:lastRenderedPageBreak/>
        <w:t>Vista</w:t>
      </w:r>
    </w:p>
    <w:p w14:paraId="003C744F" w14:textId="35FA7DDA" w:rsidR="001B1D64" w:rsidRPr="000629B7" w:rsidRDefault="003019A6" w:rsidP="000F2F6C">
      <w:pPr>
        <w:spacing w:line="276" w:lineRule="auto"/>
        <w:ind w:left="-5" w:right="2" w:hanging="10"/>
        <w:rPr>
          <w:rFonts w:cs="Arial"/>
        </w:rPr>
      </w:pPr>
      <w:r>
        <w:rPr>
          <w:rFonts w:eastAsia="Arial" w:cs="Arial"/>
        </w:rPr>
        <w:t>l’Ordinanza c</w:t>
      </w:r>
      <w:r w:rsidR="001B1D64" w:rsidRPr="000629B7">
        <w:rPr>
          <w:rFonts w:eastAsia="Arial" w:cs="Arial"/>
        </w:rPr>
        <w:t>ommissariale n. 54 del 10.11.2025, con la quale il Commissario Straordinario ha</w:t>
      </w:r>
      <w:r w:rsidR="003D4FD7">
        <w:rPr>
          <w:rFonts w:eastAsia="Arial" w:cs="Arial"/>
        </w:rPr>
        <w:t>, tra l’altro,</w:t>
      </w:r>
      <w:r w:rsidR="001B1D64" w:rsidRPr="000629B7">
        <w:rPr>
          <w:rFonts w:eastAsia="Arial" w:cs="Arial"/>
        </w:rPr>
        <w:t xml:space="preserve"> individuato Città metropolitana di Roma Capitale “</w:t>
      </w:r>
      <w:r w:rsidR="001B1D64" w:rsidRPr="000629B7">
        <w:rPr>
          <w:rFonts w:eastAsia="Arial" w:cs="Arial"/>
          <w:i/>
        </w:rPr>
        <w:t>quale Autorità competente per tutte le attività di esproprio, occupazione temporanea e costituzione coattiva di servitù necessarie/funzionali a tutti gli interventi e/o opere connessi e/o funzionali alla realizzazione del Polo impiantistico relativo all’impianto di termovalorizzazione</w:t>
      </w:r>
      <w:r w:rsidR="001B1D64" w:rsidRPr="000629B7">
        <w:rPr>
          <w:rFonts w:eastAsia="Arial" w:cs="Arial"/>
        </w:rPr>
        <w:t xml:space="preserve">”. </w:t>
      </w:r>
    </w:p>
    <w:p w14:paraId="2A46A14A" w14:textId="77777777" w:rsidR="001B1D64" w:rsidRPr="000629B7" w:rsidRDefault="001B1D64" w:rsidP="000F2F6C">
      <w:pPr>
        <w:spacing w:line="276" w:lineRule="auto"/>
        <w:rPr>
          <w:rFonts w:cs="Arial"/>
        </w:rPr>
      </w:pPr>
      <w:r w:rsidRPr="000629B7">
        <w:rPr>
          <w:rFonts w:eastAsia="Arial" w:cs="Arial"/>
          <w:b/>
        </w:rPr>
        <w:t xml:space="preserve"> </w:t>
      </w:r>
    </w:p>
    <w:p w14:paraId="72A65C43" w14:textId="082DD367" w:rsidR="001B1D64" w:rsidRPr="000629B7" w:rsidRDefault="003D4FD7" w:rsidP="006A3D41">
      <w:pPr>
        <w:pStyle w:val="Titolo1"/>
        <w:spacing w:after="0" w:line="360" w:lineRule="auto"/>
        <w:ind w:left="-5" w:right="2719"/>
        <w:rPr>
          <w:szCs w:val="20"/>
        </w:rPr>
      </w:pPr>
      <w:r>
        <w:rPr>
          <w:szCs w:val="20"/>
        </w:rPr>
        <w:t>Considerato che</w:t>
      </w:r>
    </w:p>
    <w:p w14:paraId="424E3D46" w14:textId="641D5CE5" w:rsidR="001B1D64" w:rsidRPr="000629B7" w:rsidRDefault="001B1D64" w:rsidP="000F2F6C">
      <w:pPr>
        <w:spacing w:line="276" w:lineRule="auto"/>
        <w:rPr>
          <w:rFonts w:cs="Arial"/>
        </w:rPr>
      </w:pPr>
      <w:r w:rsidRPr="000629B7">
        <w:rPr>
          <w:rFonts w:cs="Arial"/>
        </w:rPr>
        <w:t xml:space="preserve">con Ordinanza n. 3 del 16.01.2026, prot. n. 295, </w:t>
      </w:r>
      <w:r w:rsidR="007026C6" w:rsidRPr="000629B7">
        <w:rPr>
          <w:rFonts w:cs="Arial"/>
        </w:rPr>
        <w:t xml:space="preserve">per le motivazioni nella stessa riportate ed a cui si rinvia, </w:t>
      </w:r>
      <w:r w:rsidRPr="000629B7">
        <w:rPr>
          <w:rFonts w:cs="Arial"/>
        </w:rPr>
        <w:t>il Commissario Straordinario, ha, fra l’altro, disposto:</w:t>
      </w:r>
    </w:p>
    <w:p w14:paraId="33D08BE1" w14:textId="77777777" w:rsidR="00CD087F" w:rsidRDefault="001B1D64" w:rsidP="00CD087F">
      <w:pPr>
        <w:spacing w:line="276" w:lineRule="auto"/>
        <w:ind w:left="426" w:hanging="426"/>
        <w:rPr>
          <w:rFonts w:cs="Arial"/>
        </w:rPr>
      </w:pPr>
      <w:r w:rsidRPr="00CD087F">
        <w:rPr>
          <w:rFonts w:cs="Arial"/>
        </w:rPr>
        <w:t>“</w:t>
      </w:r>
      <w:r w:rsidRPr="00CD087F">
        <w:rPr>
          <w:rFonts w:cs="Arial"/>
          <w:i/>
          <w:iCs/>
        </w:rPr>
        <w:t>1)</w:t>
      </w:r>
      <w:r w:rsidR="00CD087F">
        <w:rPr>
          <w:rFonts w:cs="Arial"/>
          <w:i/>
          <w:iCs/>
        </w:rPr>
        <w:tab/>
      </w:r>
      <w:r w:rsidRPr="00CD087F">
        <w:rPr>
          <w:rFonts w:cs="Arial"/>
          <w:i/>
          <w:iCs/>
        </w:rPr>
        <w:t xml:space="preserve">la conclusione positiva motivata della Conferenza di Servizi, ai sensi dell’art. 14-bis comma 5 con gli effetti di cui all’art. 14-quater comma 1 </w:t>
      </w:r>
      <w:r w:rsidR="00BB2050" w:rsidRPr="00CD087F">
        <w:rPr>
          <w:rFonts w:cs="Arial"/>
          <w:i/>
          <w:iCs/>
        </w:rPr>
        <w:t>Legge</w:t>
      </w:r>
      <w:r w:rsidRPr="00CD087F">
        <w:rPr>
          <w:rFonts w:cs="Arial"/>
          <w:i/>
          <w:iCs/>
        </w:rPr>
        <w:t xml:space="preserve"> n. 241/1990 e </w:t>
      </w:r>
      <w:proofErr w:type="spellStart"/>
      <w:r w:rsidRPr="00CD087F">
        <w:rPr>
          <w:rFonts w:cs="Arial"/>
          <w:i/>
          <w:iCs/>
        </w:rPr>
        <w:t>ss.mm.ii</w:t>
      </w:r>
      <w:proofErr w:type="spellEnd"/>
      <w:r w:rsidRPr="00CD087F">
        <w:rPr>
          <w:rFonts w:cs="Arial"/>
          <w:i/>
          <w:iCs/>
        </w:rPr>
        <w:t xml:space="preserve">.; </w:t>
      </w:r>
    </w:p>
    <w:p w14:paraId="2524DB2E" w14:textId="77777777" w:rsidR="00CD087F" w:rsidRDefault="00CD087F" w:rsidP="008F654D">
      <w:pPr>
        <w:spacing w:line="276" w:lineRule="auto"/>
        <w:ind w:left="426" w:hanging="284"/>
        <w:rPr>
          <w:rFonts w:cs="Arial"/>
        </w:rPr>
      </w:pPr>
      <w:r>
        <w:rPr>
          <w:rFonts w:cs="Arial"/>
        </w:rPr>
        <w:t>2)</w:t>
      </w:r>
      <w:r>
        <w:rPr>
          <w:rFonts w:cs="Arial"/>
        </w:rPr>
        <w:tab/>
      </w:r>
      <w:r w:rsidR="003D4FD7" w:rsidRPr="00CD087F">
        <w:rPr>
          <w:rFonts w:cs="Arial"/>
          <w:i/>
          <w:iCs/>
        </w:rPr>
        <w:t xml:space="preserve">di adottare, pertanto, ai sensi dell’art.27-bis del </w:t>
      </w:r>
      <w:proofErr w:type="spellStart"/>
      <w:r w:rsidR="003D4FD7" w:rsidRPr="00CD087F">
        <w:rPr>
          <w:rFonts w:cs="Arial"/>
          <w:i/>
          <w:iCs/>
        </w:rPr>
        <w:t>D.Lgs.</w:t>
      </w:r>
      <w:proofErr w:type="spellEnd"/>
      <w:r w:rsidR="003D4FD7" w:rsidRPr="00CD087F">
        <w:rPr>
          <w:rFonts w:cs="Arial"/>
          <w:i/>
          <w:iCs/>
        </w:rPr>
        <w:t xml:space="preserve"> 152/2006 e </w:t>
      </w:r>
      <w:proofErr w:type="spellStart"/>
      <w:r w:rsidR="003D4FD7" w:rsidRPr="00CD087F">
        <w:rPr>
          <w:rFonts w:cs="Arial"/>
          <w:i/>
          <w:iCs/>
        </w:rPr>
        <w:t>ss.mm.ii</w:t>
      </w:r>
      <w:proofErr w:type="spellEnd"/>
      <w:r w:rsidR="003D4FD7" w:rsidRPr="00CD087F">
        <w:rPr>
          <w:rFonts w:cs="Arial"/>
          <w:i/>
          <w:iCs/>
        </w:rPr>
        <w:t>., il Provvedimento Autorizzatorio Unico Regionale/Commissariale</w:t>
      </w:r>
      <w:r w:rsidR="00D43F97" w:rsidRPr="00CD087F">
        <w:rPr>
          <w:rFonts w:cs="Arial"/>
          <w:i/>
          <w:iCs/>
        </w:rPr>
        <w:t xml:space="preserve"> </w:t>
      </w:r>
      <w:r w:rsidR="00D43F97" w:rsidRPr="00CD087F">
        <w:rPr>
          <w:rFonts w:cs="Arial"/>
        </w:rPr>
        <w:t xml:space="preserve">(di seguito </w:t>
      </w:r>
      <w:r w:rsidR="003019A6" w:rsidRPr="00CD087F">
        <w:rPr>
          <w:rFonts w:cs="Arial"/>
        </w:rPr>
        <w:t>“</w:t>
      </w:r>
      <w:r w:rsidR="00D43F97" w:rsidRPr="00CD087F">
        <w:rPr>
          <w:rFonts w:cs="Arial"/>
        </w:rPr>
        <w:t>PAUR</w:t>
      </w:r>
      <w:r w:rsidR="003019A6" w:rsidRPr="00CD087F">
        <w:rPr>
          <w:rFonts w:cs="Arial"/>
        </w:rPr>
        <w:t>”</w:t>
      </w:r>
      <w:r w:rsidR="00D43F97" w:rsidRPr="00CD087F">
        <w:rPr>
          <w:rFonts w:cs="Arial"/>
        </w:rPr>
        <w:t>)</w:t>
      </w:r>
      <w:r w:rsidR="003D4FD7" w:rsidRPr="00CD087F">
        <w:rPr>
          <w:rFonts w:cs="Arial"/>
          <w:i/>
          <w:iCs/>
        </w:rPr>
        <w:t xml:space="preserve">, e di approvare e rilasciare, per come chiesto su istanza dal Proponente, la Valutazione di Impatto Ambientale (VIA), comprensiva di tutti gli elaborati di progetto elencati in appendice A, e l’Autorizzazione Integrata Ambientale (AIA), nel rispetto delle condizioni e prescrizioni ivi contenute, comprensiva dell’Autorizzazione allo scarico delle acque (art. 124 D.Lgs.152/2006), dell’Autorizzazione alle emissioni in atmosfera (art. 269 D.Lgs.152/2006), dell’Autorizzazioni inerenti la gestione dei rifiuti (art. 208 D.Lgs.152/2006), nonché l’Autorizzazione paesaggistica (art. 146 </w:t>
      </w:r>
      <w:proofErr w:type="spellStart"/>
      <w:r w:rsidR="003D4FD7" w:rsidRPr="00CD087F">
        <w:rPr>
          <w:rFonts w:cs="Arial"/>
          <w:i/>
          <w:iCs/>
        </w:rPr>
        <w:t>D.Lgs.</w:t>
      </w:r>
      <w:proofErr w:type="spellEnd"/>
      <w:r w:rsidR="003D4FD7" w:rsidRPr="00CD087F">
        <w:rPr>
          <w:rFonts w:cs="Arial"/>
          <w:i/>
          <w:iCs/>
        </w:rPr>
        <w:t xml:space="preserve"> 42/2004), l’Autorizzazione per Impianti Alimentati a Fonti Rinnovabili (comprende l’impianto di termovalorizzazione, l’impianto fotovoltaico e tutte le opere di connessione alla rete, anche quella in AT compresa sottostazione) (</w:t>
      </w:r>
      <w:proofErr w:type="spellStart"/>
      <w:r w:rsidR="003D4FD7" w:rsidRPr="00CD087F">
        <w:rPr>
          <w:rFonts w:cs="Arial"/>
          <w:i/>
          <w:iCs/>
        </w:rPr>
        <w:t>D.Lgs.</w:t>
      </w:r>
      <w:proofErr w:type="spellEnd"/>
      <w:r w:rsidR="003D4FD7" w:rsidRPr="00CD087F">
        <w:rPr>
          <w:rFonts w:cs="Arial"/>
          <w:i/>
          <w:iCs/>
        </w:rPr>
        <w:t xml:space="preserve"> 387/2003 – </w:t>
      </w:r>
      <w:proofErr w:type="spellStart"/>
      <w:r w:rsidR="003D4FD7" w:rsidRPr="00CD087F">
        <w:rPr>
          <w:rFonts w:cs="Arial"/>
          <w:i/>
          <w:iCs/>
        </w:rPr>
        <w:t>D.Lgs.</w:t>
      </w:r>
      <w:proofErr w:type="spellEnd"/>
      <w:r w:rsidR="003D4FD7" w:rsidRPr="00CD087F">
        <w:rPr>
          <w:rFonts w:cs="Arial"/>
          <w:i/>
          <w:iCs/>
        </w:rPr>
        <w:t xml:space="preserve"> 190/2024), l’Autorizzazione al taglio delle alberature, il Permesso di costruire, la Dichiarazione di industria insalubre, oltre ai vari pareri degli Enti competenti, titoli tutti abilitativi necessari alla realizzazione e all’esercizio del polo impiantistico “Parco delle Risorse Circolari”; </w:t>
      </w:r>
    </w:p>
    <w:p w14:paraId="067DE3FB" w14:textId="77777777" w:rsidR="00CD087F" w:rsidRDefault="00CD087F" w:rsidP="008F654D">
      <w:pPr>
        <w:spacing w:line="276" w:lineRule="auto"/>
        <w:ind w:left="426" w:hanging="284"/>
        <w:rPr>
          <w:rFonts w:cs="Arial"/>
        </w:rPr>
      </w:pPr>
      <w:r>
        <w:rPr>
          <w:rFonts w:cs="Arial"/>
        </w:rPr>
        <w:t>3)</w:t>
      </w:r>
      <w:r>
        <w:rPr>
          <w:rFonts w:cs="Arial"/>
        </w:rPr>
        <w:tab/>
      </w:r>
      <w:r w:rsidR="003D4FD7" w:rsidRPr="00CD087F">
        <w:rPr>
          <w:rFonts w:cs="Arial"/>
          <w:i/>
          <w:iCs/>
        </w:rPr>
        <w:t xml:space="preserve">di dare atto che il progetto esaminato risulta ambientalmente compatibile e realizzabile nel rispetto delle condizioni ambientali riportate nel documento “Valutazione di Impatto Ambientale Parere tecnico – istruttorio”, parte integrante e sostanziale della presente Ordinanza, di cui costituisce l’Allegato 1; </w:t>
      </w:r>
    </w:p>
    <w:p w14:paraId="609BE13C" w14:textId="77777777" w:rsidR="00CD087F" w:rsidRDefault="00CD087F" w:rsidP="008F654D">
      <w:pPr>
        <w:spacing w:line="276" w:lineRule="auto"/>
        <w:ind w:left="426" w:hanging="284"/>
        <w:rPr>
          <w:rFonts w:cs="Arial"/>
        </w:rPr>
      </w:pPr>
      <w:r>
        <w:rPr>
          <w:rFonts w:cs="Arial"/>
        </w:rPr>
        <w:t>4)</w:t>
      </w:r>
      <w:r>
        <w:rPr>
          <w:rFonts w:cs="Arial"/>
        </w:rPr>
        <w:tab/>
      </w:r>
      <w:r w:rsidR="003D4FD7" w:rsidRPr="00CD087F">
        <w:rPr>
          <w:rFonts w:cs="Arial"/>
          <w:i/>
          <w:iCs/>
        </w:rPr>
        <w:t xml:space="preserve">di autorizzare, ai sensi dell’art. 27-bis del </w:t>
      </w:r>
      <w:proofErr w:type="spellStart"/>
      <w:r w:rsidR="003D4FD7" w:rsidRPr="00CD087F">
        <w:rPr>
          <w:rFonts w:cs="Arial"/>
          <w:i/>
          <w:iCs/>
        </w:rPr>
        <w:t>D.Lgs.</w:t>
      </w:r>
      <w:proofErr w:type="spellEnd"/>
      <w:r w:rsidR="003D4FD7" w:rsidRPr="00CD087F">
        <w:rPr>
          <w:rFonts w:cs="Arial"/>
          <w:i/>
          <w:iCs/>
        </w:rPr>
        <w:t xml:space="preserve"> 152/2006 e </w:t>
      </w:r>
      <w:proofErr w:type="spellStart"/>
      <w:r w:rsidR="003D4FD7" w:rsidRPr="00CD087F">
        <w:rPr>
          <w:rFonts w:cs="Arial"/>
          <w:i/>
          <w:iCs/>
        </w:rPr>
        <w:t>ss.mm.ii</w:t>
      </w:r>
      <w:proofErr w:type="spellEnd"/>
      <w:r w:rsidR="003D4FD7" w:rsidRPr="00CD087F">
        <w:rPr>
          <w:rFonts w:cs="Arial"/>
          <w:i/>
          <w:iCs/>
        </w:rPr>
        <w:t xml:space="preserve">., la società </w:t>
      </w:r>
      <w:proofErr w:type="spellStart"/>
      <w:r w:rsidR="003D4FD7" w:rsidRPr="00CD087F">
        <w:rPr>
          <w:rFonts w:cs="Arial"/>
          <w:i/>
          <w:iCs/>
        </w:rPr>
        <w:t>RenewRome</w:t>
      </w:r>
      <w:proofErr w:type="spellEnd"/>
      <w:r w:rsidR="003D4FD7" w:rsidRPr="00CD087F">
        <w:rPr>
          <w:rFonts w:cs="Arial"/>
          <w:i/>
          <w:iCs/>
        </w:rPr>
        <w:t xml:space="preserve"> S.r.l., p. iva 18075241101, alla realizzazione del Polo impiantistico in argomento riconducibile all’Attività IPPC di cui all’allegato VIII parte II </w:t>
      </w:r>
      <w:proofErr w:type="spellStart"/>
      <w:r w:rsidR="003D4FD7" w:rsidRPr="00CD087F">
        <w:rPr>
          <w:rFonts w:cs="Arial"/>
          <w:i/>
          <w:iCs/>
        </w:rPr>
        <w:t>D.Lgs.</w:t>
      </w:r>
      <w:proofErr w:type="spellEnd"/>
      <w:r w:rsidR="003D4FD7" w:rsidRPr="00CD087F">
        <w:rPr>
          <w:rFonts w:cs="Arial"/>
          <w:i/>
          <w:iCs/>
        </w:rPr>
        <w:t xml:space="preserve"> 152/2006 e </w:t>
      </w:r>
      <w:proofErr w:type="spellStart"/>
      <w:r w:rsidR="003D4FD7" w:rsidRPr="00CD087F">
        <w:rPr>
          <w:rFonts w:cs="Arial"/>
          <w:i/>
          <w:iCs/>
        </w:rPr>
        <w:t>ss.mm.ii</w:t>
      </w:r>
      <w:proofErr w:type="spellEnd"/>
      <w:r w:rsidR="003D4FD7" w:rsidRPr="00CD087F">
        <w:rPr>
          <w:rFonts w:cs="Arial"/>
          <w:i/>
          <w:iCs/>
        </w:rPr>
        <w:t xml:space="preserve">. codici IPPC 5.2, 5.3b, 6.9 ed all’esercizio dello stesso nel rispetto delle specifiche prescrizioni e condizioni contenute nell’Allegato Tecnico (AIA - cfr. Allegato 2) nonché in ottemperanza a quanto previsto nel Piano di Monitoraggio e Controllo </w:t>
      </w:r>
      <w:proofErr w:type="spellStart"/>
      <w:r w:rsidR="003D4FD7" w:rsidRPr="00CD087F">
        <w:rPr>
          <w:rFonts w:cs="Arial"/>
          <w:i/>
          <w:iCs/>
        </w:rPr>
        <w:t>PMeC</w:t>
      </w:r>
      <w:proofErr w:type="spellEnd"/>
      <w:r w:rsidR="003D4FD7" w:rsidRPr="00CD087F">
        <w:rPr>
          <w:rFonts w:cs="Arial"/>
          <w:i/>
          <w:iCs/>
        </w:rPr>
        <w:t xml:space="preserve"> da adeguare secondo quanto riportato al successivo punto; </w:t>
      </w:r>
    </w:p>
    <w:p w14:paraId="613859AA" w14:textId="77777777" w:rsidR="00CD087F" w:rsidRDefault="00CD087F" w:rsidP="008F654D">
      <w:pPr>
        <w:spacing w:line="276" w:lineRule="auto"/>
        <w:ind w:left="426" w:hanging="284"/>
        <w:rPr>
          <w:rFonts w:cs="Arial"/>
        </w:rPr>
      </w:pPr>
      <w:r>
        <w:rPr>
          <w:rFonts w:cs="Arial"/>
        </w:rPr>
        <w:t>5)</w:t>
      </w:r>
      <w:r>
        <w:rPr>
          <w:rFonts w:cs="Arial"/>
        </w:rPr>
        <w:tab/>
      </w:r>
      <w:r w:rsidR="003D4FD7" w:rsidRPr="00CD087F">
        <w:rPr>
          <w:rFonts w:cs="Arial"/>
          <w:i/>
          <w:iCs/>
        </w:rPr>
        <w:t xml:space="preserve">che la Società </w:t>
      </w:r>
      <w:proofErr w:type="spellStart"/>
      <w:r w:rsidR="003D4FD7" w:rsidRPr="00CD087F">
        <w:rPr>
          <w:rFonts w:cs="Arial"/>
          <w:i/>
          <w:iCs/>
        </w:rPr>
        <w:t>RenewRome</w:t>
      </w:r>
      <w:proofErr w:type="spellEnd"/>
      <w:r w:rsidR="003D4FD7" w:rsidRPr="00CD087F">
        <w:rPr>
          <w:rFonts w:cs="Arial"/>
          <w:i/>
          <w:iCs/>
        </w:rPr>
        <w:t xml:space="preserve"> S.r.l. deve adeguare entro 30 (trenta) giorni dalla data del presente provvedimento, il Piano di Monitoraggio e Controllo (</w:t>
      </w:r>
      <w:proofErr w:type="spellStart"/>
      <w:r w:rsidR="003D4FD7" w:rsidRPr="00CD087F">
        <w:rPr>
          <w:rFonts w:cs="Arial"/>
          <w:i/>
          <w:iCs/>
        </w:rPr>
        <w:t>PMeC</w:t>
      </w:r>
      <w:proofErr w:type="spellEnd"/>
      <w:r w:rsidR="003D4FD7" w:rsidRPr="00CD087F">
        <w:rPr>
          <w:rFonts w:cs="Arial"/>
          <w:i/>
          <w:iCs/>
        </w:rPr>
        <w:t xml:space="preserve">) secondo le prescrizioni di ARPA LAZIO, nonché le ulteriori contenute nell’Allegato tecnico (AIA – cfr. Allegato 2); </w:t>
      </w:r>
    </w:p>
    <w:p w14:paraId="69A24295" w14:textId="77777777" w:rsidR="00CD087F" w:rsidRDefault="00CD087F" w:rsidP="008F654D">
      <w:pPr>
        <w:spacing w:line="276" w:lineRule="auto"/>
        <w:ind w:left="426" w:hanging="284"/>
        <w:rPr>
          <w:rFonts w:cs="Arial"/>
        </w:rPr>
      </w:pPr>
      <w:r>
        <w:rPr>
          <w:rFonts w:cs="Arial"/>
        </w:rPr>
        <w:t>6)</w:t>
      </w:r>
      <w:r>
        <w:rPr>
          <w:rFonts w:cs="Arial"/>
        </w:rPr>
        <w:tab/>
      </w:r>
      <w:r w:rsidR="003D4FD7" w:rsidRPr="00CD087F">
        <w:rPr>
          <w:rFonts w:cs="Arial"/>
          <w:i/>
          <w:iCs/>
        </w:rPr>
        <w:t xml:space="preserve">di stabilire che le condizioni e le prescrizioni elencate nel provvedimento di VIA e AIA e nei pareri/contributi acquisiti nell’ambito della Conferenza di Servizi, sono parte integrante della presente Ordinanza; </w:t>
      </w:r>
    </w:p>
    <w:p w14:paraId="08BD6A81" w14:textId="77777777" w:rsidR="00CD087F" w:rsidRDefault="00CD087F" w:rsidP="008F654D">
      <w:pPr>
        <w:spacing w:line="276" w:lineRule="auto"/>
        <w:ind w:left="426" w:hanging="284"/>
        <w:rPr>
          <w:rFonts w:cs="Arial"/>
        </w:rPr>
      </w:pPr>
      <w:r>
        <w:rPr>
          <w:rFonts w:cs="Arial"/>
        </w:rPr>
        <w:t>7)</w:t>
      </w:r>
      <w:r>
        <w:rPr>
          <w:rFonts w:cs="Arial"/>
        </w:rPr>
        <w:tab/>
      </w:r>
      <w:r w:rsidR="003D4FD7" w:rsidRPr="00CD087F">
        <w:rPr>
          <w:rFonts w:cs="Arial"/>
          <w:i/>
          <w:iCs/>
        </w:rPr>
        <w:t xml:space="preserve">di stabilire l’efficacia temporale per la realizzazione del progetto in 6 anni dalla data di pubblicazione della presente Ordinanza; decorso tale periodo senza che il progetto sia stato realizzato, la procedura di Valutazione di Impatto Ambientale ai sensi dell’art. 25 comma 5 del </w:t>
      </w:r>
      <w:proofErr w:type="spellStart"/>
      <w:r w:rsidR="003D4FD7" w:rsidRPr="00CD087F">
        <w:rPr>
          <w:rFonts w:cs="Arial"/>
          <w:i/>
          <w:iCs/>
        </w:rPr>
        <w:t>D.Lgs.</w:t>
      </w:r>
      <w:proofErr w:type="spellEnd"/>
      <w:r w:rsidR="003D4FD7" w:rsidRPr="00CD087F">
        <w:rPr>
          <w:rFonts w:cs="Arial"/>
          <w:i/>
          <w:iCs/>
        </w:rPr>
        <w:t xml:space="preserve"> 152/2006 dovrà essere reiterata fatta salva la concessione, su istanza del Proponente, di specifica proroga da parte dell’Autorità Competente; </w:t>
      </w:r>
    </w:p>
    <w:p w14:paraId="0C783065" w14:textId="7370D4B3" w:rsidR="003D4FD7" w:rsidRPr="00CD087F" w:rsidRDefault="00CD087F" w:rsidP="008F654D">
      <w:pPr>
        <w:spacing w:line="276" w:lineRule="auto"/>
        <w:ind w:left="426" w:hanging="284"/>
        <w:rPr>
          <w:rFonts w:cs="Arial"/>
        </w:rPr>
      </w:pPr>
      <w:r>
        <w:rPr>
          <w:rFonts w:cs="Arial"/>
        </w:rPr>
        <w:t>8)</w:t>
      </w:r>
      <w:r>
        <w:rPr>
          <w:rFonts w:cs="Arial"/>
        </w:rPr>
        <w:tab/>
      </w:r>
      <w:r w:rsidR="003D4FD7" w:rsidRPr="00CD087F">
        <w:rPr>
          <w:rFonts w:cs="Arial"/>
          <w:i/>
          <w:iCs/>
        </w:rPr>
        <w:t>di stabilire che l'efficacia temporale dell’Autorizzazione Integrata Ambientale, è pari a 10 anni dalla data della presente Ordinanza</w:t>
      </w:r>
      <w:r w:rsidR="003D4FD7" w:rsidRPr="00CD087F">
        <w:rPr>
          <w:rFonts w:cs="Arial"/>
        </w:rPr>
        <w:t>”;</w:t>
      </w:r>
    </w:p>
    <w:p w14:paraId="564A84E3" w14:textId="77777777" w:rsidR="003D4FD7" w:rsidRDefault="003D4FD7" w:rsidP="003D4FD7">
      <w:pPr>
        <w:spacing w:line="276" w:lineRule="auto"/>
        <w:rPr>
          <w:rFonts w:cs="Arial"/>
        </w:rPr>
      </w:pPr>
    </w:p>
    <w:p w14:paraId="2B7D95FA" w14:textId="75919A10" w:rsidR="007026C6" w:rsidRPr="000629B7" w:rsidRDefault="007026C6" w:rsidP="000F2F6C">
      <w:pPr>
        <w:pStyle w:val="Paragrafoelenco"/>
        <w:spacing w:line="276" w:lineRule="auto"/>
        <w:ind w:left="0"/>
        <w:rPr>
          <w:rFonts w:cs="Arial"/>
        </w:rPr>
      </w:pPr>
      <w:r w:rsidRPr="000629B7">
        <w:rPr>
          <w:rFonts w:cs="Arial"/>
        </w:rPr>
        <w:t xml:space="preserve">con Ordinanza n. 11 del 24.02.2026, prot. n. 1162, il Commissario Straordinario, </w:t>
      </w:r>
      <w:r w:rsidR="00677CA8" w:rsidRPr="000629B7">
        <w:rPr>
          <w:rFonts w:cs="Arial"/>
        </w:rPr>
        <w:t xml:space="preserve">per le motivazioni nella stessa riportate, cui si rinvia, ha, </w:t>
      </w:r>
      <w:r w:rsidRPr="000629B7">
        <w:rPr>
          <w:rFonts w:cs="Arial"/>
        </w:rPr>
        <w:t>altresì, disposto:</w:t>
      </w:r>
    </w:p>
    <w:p w14:paraId="7F2A5A56" w14:textId="5BE5B452" w:rsidR="007026C6" w:rsidRPr="000629B7" w:rsidRDefault="007026C6" w:rsidP="0035000A">
      <w:pPr>
        <w:pStyle w:val="Paragrafoelenco"/>
        <w:spacing w:line="276" w:lineRule="auto"/>
        <w:ind w:left="567" w:hanging="425"/>
        <w:rPr>
          <w:rFonts w:cs="Arial"/>
          <w:i/>
          <w:iCs/>
        </w:rPr>
      </w:pPr>
      <w:r w:rsidRPr="000629B7">
        <w:rPr>
          <w:rFonts w:cs="Arial"/>
        </w:rPr>
        <w:t>“</w:t>
      </w:r>
      <w:r w:rsidR="0035000A">
        <w:rPr>
          <w:rFonts w:cs="Arial"/>
        </w:rPr>
        <w:t>1)</w:t>
      </w:r>
      <w:r w:rsidR="0035000A">
        <w:rPr>
          <w:rFonts w:cs="Arial"/>
        </w:rPr>
        <w:tab/>
      </w:r>
      <w:r w:rsidRPr="000629B7">
        <w:rPr>
          <w:rFonts w:cs="Arial"/>
          <w:i/>
          <w:iCs/>
        </w:rPr>
        <w:t xml:space="preserve">di confermare il “Provvedimento Autorizzatorio Unico Regionale ai sensi dell’art. 27-bis d.lgs. 152/2006 e </w:t>
      </w:r>
      <w:proofErr w:type="spellStart"/>
      <w:r w:rsidRPr="000629B7">
        <w:rPr>
          <w:rFonts w:cs="Arial"/>
          <w:i/>
          <w:iCs/>
        </w:rPr>
        <w:t>ss.mm.ii</w:t>
      </w:r>
      <w:proofErr w:type="spellEnd"/>
      <w:r w:rsidRPr="000629B7">
        <w:rPr>
          <w:rFonts w:cs="Arial"/>
          <w:i/>
          <w:iCs/>
        </w:rPr>
        <w:t>.”, nonché la Valutazione di Impatto Ambientale e l’Autorizzazione Integrata Ambientale e gli altri provvedimenti autorizzatori, di approvazione del “progetto di “Realizzazione del Polo impiantistico denominato Parco delle risorse circolari” ubicato nel Comune di Roma Capitale, Municipio IX, località Santa Palomba. Società proponente: “</w:t>
      </w:r>
      <w:proofErr w:type="spellStart"/>
      <w:r w:rsidRPr="000629B7">
        <w:rPr>
          <w:rFonts w:cs="Arial"/>
          <w:i/>
          <w:iCs/>
        </w:rPr>
        <w:t>RenewRome</w:t>
      </w:r>
      <w:proofErr w:type="spellEnd"/>
      <w:r w:rsidRPr="000629B7">
        <w:rPr>
          <w:rFonts w:cs="Arial"/>
          <w:i/>
          <w:iCs/>
        </w:rPr>
        <w:t xml:space="preserve"> S.r.l.”” di cui all’Ordinanza commissariale n. 3 del 16 gennaio 2026;</w:t>
      </w:r>
    </w:p>
    <w:p w14:paraId="7452D857" w14:textId="17C3A5EB" w:rsidR="007026C6" w:rsidRPr="000629B7" w:rsidRDefault="007026C6" w:rsidP="0035000A">
      <w:pPr>
        <w:pStyle w:val="Paragrafoelenco"/>
        <w:spacing w:line="276" w:lineRule="auto"/>
        <w:ind w:left="567" w:hanging="283"/>
        <w:rPr>
          <w:rFonts w:cs="Arial"/>
          <w:i/>
          <w:iCs/>
        </w:rPr>
      </w:pPr>
      <w:r w:rsidRPr="000629B7">
        <w:rPr>
          <w:rFonts w:cs="Arial"/>
          <w:i/>
          <w:iCs/>
        </w:rPr>
        <w:lastRenderedPageBreak/>
        <w:t>2)</w:t>
      </w:r>
      <w:r w:rsidR="0035000A">
        <w:rPr>
          <w:rFonts w:cs="Arial"/>
          <w:i/>
          <w:iCs/>
        </w:rPr>
        <w:tab/>
      </w:r>
      <w:r w:rsidRPr="000629B7">
        <w:rPr>
          <w:rFonts w:cs="Arial"/>
          <w:i/>
          <w:iCs/>
        </w:rPr>
        <w:t xml:space="preserve">di confermare la variante urbanistica di Piano regolatore Generale (art. 208 d.lgs.152/2006) assunta con l’Autorizzazione Integrata Ambientale; </w:t>
      </w:r>
    </w:p>
    <w:p w14:paraId="731F661F" w14:textId="4D5A1E85" w:rsidR="007026C6" w:rsidRPr="000629B7" w:rsidRDefault="007026C6" w:rsidP="0035000A">
      <w:pPr>
        <w:pStyle w:val="Paragrafoelenco"/>
        <w:spacing w:line="276" w:lineRule="auto"/>
        <w:ind w:left="567" w:hanging="283"/>
        <w:rPr>
          <w:rFonts w:cs="Arial"/>
          <w:i/>
          <w:iCs/>
        </w:rPr>
      </w:pPr>
      <w:r w:rsidRPr="000629B7">
        <w:rPr>
          <w:rFonts w:cs="Arial"/>
          <w:i/>
          <w:iCs/>
        </w:rPr>
        <w:t>3)</w:t>
      </w:r>
      <w:r w:rsidR="0035000A">
        <w:rPr>
          <w:rFonts w:cs="Arial"/>
          <w:i/>
          <w:iCs/>
        </w:rPr>
        <w:tab/>
      </w:r>
      <w:r w:rsidRPr="000629B7">
        <w:rPr>
          <w:rFonts w:cs="Arial"/>
          <w:i/>
          <w:iCs/>
        </w:rPr>
        <w:t xml:space="preserve">di modificare la condizione ambientale n, 11 prevista nella VIA, allegata sub 1 all’ordinanza commissariale n. 3/2026, nella parte in cui si stabiliva di acquisire il parere di compatibilità geomorfologica di cui all’art. 89 d.P.R. 380/2001 in fase di progettazione esecutiva, rinviando il termine per l’avvio della verifica di ottemperanza a conclusione del procedimento di sdemanializzazione e demanializzazione del Fosso della Cancelliera; </w:t>
      </w:r>
    </w:p>
    <w:p w14:paraId="3A1D5803" w14:textId="7AA6F9C9" w:rsidR="007026C6" w:rsidRPr="000629B7" w:rsidRDefault="007026C6" w:rsidP="0035000A">
      <w:pPr>
        <w:pStyle w:val="Paragrafoelenco"/>
        <w:spacing w:line="276" w:lineRule="auto"/>
        <w:ind w:left="567" w:hanging="283"/>
        <w:rPr>
          <w:rFonts w:cs="Arial"/>
          <w:i/>
          <w:iCs/>
        </w:rPr>
      </w:pPr>
      <w:r w:rsidRPr="000629B7">
        <w:rPr>
          <w:rFonts w:cs="Arial"/>
          <w:i/>
          <w:iCs/>
        </w:rPr>
        <w:t>4)</w:t>
      </w:r>
      <w:r w:rsidR="0035000A">
        <w:rPr>
          <w:rFonts w:cs="Arial"/>
          <w:i/>
          <w:iCs/>
        </w:rPr>
        <w:tab/>
      </w:r>
      <w:r w:rsidRPr="000629B7">
        <w:rPr>
          <w:rFonts w:cs="Arial"/>
          <w:i/>
          <w:iCs/>
        </w:rPr>
        <w:t>di confermare tutte le altre prescrizioni e condizioni contenute negli Allegati tecnici all’ordinanza commissariale n. 3/2026,</w:t>
      </w:r>
    </w:p>
    <w:p w14:paraId="45AAFD06" w14:textId="386AF5EC" w:rsidR="007026C6" w:rsidRDefault="007026C6" w:rsidP="0035000A">
      <w:pPr>
        <w:pStyle w:val="Paragrafoelenco"/>
        <w:spacing w:line="276" w:lineRule="auto"/>
        <w:ind w:left="567" w:hanging="283"/>
        <w:rPr>
          <w:rFonts w:cs="Arial"/>
        </w:rPr>
      </w:pPr>
      <w:r w:rsidRPr="000629B7">
        <w:rPr>
          <w:rFonts w:cs="Arial"/>
          <w:i/>
          <w:iCs/>
        </w:rPr>
        <w:t>5)</w:t>
      </w:r>
      <w:r w:rsidR="0035000A">
        <w:rPr>
          <w:rFonts w:cs="Arial"/>
          <w:i/>
          <w:iCs/>
        </w:rPr>
        <w:tab/>
      </w:r>
      <w:r w:rsidRPr="000629B7">
        <w:rPr>
          <w:rFonts w:cs="Arial"/>
          <w:i/>
          <w:iCs/>
        </w:rPr>
        <w:t>di stabilire che si potranno introdurre ulteriori prescrizioni che si dovessero successivamente rendere necessarie; in particolare ulteriori prescrizioni potranno essere impartite a seguito di comunicazione da parte degli Enti preposti al controllo</w:t>
      </w:r>
      <w:r w:rsidR="00BB2050">
        <w:rPr>
          <w:rFonts w:cs="Arial"/>
        </w:rPr>
        <w:t>”</w:t>
      </w:r>
      <w:r w:rsidR="005A5D4E">
        <w:rPr>
          <w:rFonts w:cs="Arial"/>
        </w:rPr>
        <w:t>.</w:t>
      </w:r>
    </w:p>
    <w:p w14:paraId="78E0BB89" w14:textId="77777777" w:rsidR="003D4FD7" w:rsidRDefault="003D4FD7" w:rsidP="003D4FD7">
      <w:pPr>
        <w:spacing w:line="276" w:lineRule="auto"/>
        <w:rPr>
          <w:rFonts w:cs="Arial"/>
        </w:rPr>
      </w:pPr>
    </w:p>
    <w:p w14:paraId="274A25C3" w14:textId="15C996E0" w:rsidR="005770D8" w:rsidRDefault="005770D8" w:rsidP="003D4FD7">
      <w:pPr>
        <w:spacing w:line="276" w:lineRule="auto"/>
        <w:rPr>
          <w:rFonts w:cs="Arial"/>
          <w:b/>
          <w:bCs/>
        </w:rPr>
      </w:pPr>
      <w:r>
        <w:rPr>
          <w:rFonts w:cs="Arial"/>
          <w:b/>
          <w:bCs/>
        </w:rPr>
        <w:t>Tenuto conto che</w:t>
      </w:r>
    </w:p>
    <w:p w14:paraId="6E887EF6" w14:textId="6D6DB5F1" w:rsidR="00797AD5" w:rsidRDefault="007848A9" w:rsidP="00797AD5">
      <w:pPr>
        <w:spacing w:before="60" w:after="160" w:line="276" w:lineRule="auto"/>
        <w:rPr>
          <w:rFonts w:cs="Arial"/>
        </w:rPr>
      </w:pPr>
      <w:r>
        <w:rPr>
          <w:rFonts w:cs="Arial"/>
        </w:rPr>
        <w:t xml:space="preserve">con </w:t>
      </w:r>
      <w:r w:rsidR="00234086">
        <w:rPr>
          <w:rFonts w:cs="Arial"/>
        </w:rPr>
        <w:t>O</w:t>
      </w:r>
      <w:r>
        <w:rPr>
          <w:rFonts w:cs="Arial"/>
        </w:rPr>
        <w:t xml:space="preserve">rdinanza commissariale n. 3/2026, il Concessionario è stato </w:t>
      </w:r>
      <w:r w:rsidRPr="007848A9">
        <w:rPr>
          <w:rFonts w:cs="Arial"/>
        </w:rPr>
        <w:t>autorizzato, ai sensi dell’art. 27-</w:t>
      </w:r>
      <w:r w:rsidRPr="0035000A">
        <w:rPr>
          <w:rFonts w:cs="Arial"/>
          <w:i/>
          <w:iCs/>
        </w:rPr>
        <w:t>bis</w:t>
      </w:r>
      <w:r w:rsidRPr="007848A9">
        <w:rPr>
          <w:rFonts w:cs="Arial"/>
        </w:rPr>
        <w:t xml:space="preserve"> del </w:t>
      </w:r>
      <w:r w:rsidR="00234086">
        <w:rPr>
          <w:rFonts w:cs="Arial"/>
        </w:rPr>
        <w:t>d.l</w:t>
      </w:r>
      <w:r w:rsidRPr="007848A9">
        <w:rPr>
          <w:rFonts w:cs="Arial"/>
        </w:rPr>
        <w:t xml:space="preserve">gs. 152/2006 e </w:t>
      </w:r>
      <w:proofErr w:type="spellStart"/>
      <w:r w:rsidRPr="007848A9">
        <w:rPr>
          <w:rFonts w:cs="Arial"/>
        </w:rPr>
        <w:t>ss.mm.ii</w:t>
      </w:r>
      <w:proofErr w:type="spellEnd"/>
      <w:r w:rsidRPr="007848A9">
        <w:rPr>
          <w:rFonts w:cs="Arial"/>
        </w:rPr>
        <w:t xml:space="preserve">., alla realizzazione del Polo impiantistico </w:t>
      </w:r>
      <w:r w:rsidR="00377626">
        <w:rPr>
          <w:rFonts w:cs="Arial"/>
        </w:rPr>
        <w:t xml:space="preserve">e all’esercizio dello stesso </w:t>
      </w:r>
      <w:r w:rsidRPr="007848A9">
        <w:rPr>
          <w:rFonts w:cs="Arial"/>
        </w:rPr>
        <w:t>nel rispetto delle specifiche condizioni ambientali e prescrizioni contenute ne</w:t>
      </w:r>
      <w:r w:rsidR="009157AF">
        <w:rPr>
          <w:rFonts w:cs="Arial"/>
        </w:rPr>
        <w:t>gli allegati tecnici</w:t>
      </w:r>
      <w:r w:rsidRPr="007848A9">
        <w:rPr>
          <w:rFonts w:cs="Arial"/>
        </w:rPr>
        <w:t xml:space="preserve"> di VIA e AIA</w:t>
      </w:r>
      <w:r w:rsidR="009157AF">
        <w:rPr>
          <w:rFonts w:cs="Arial"/>
        </w:rPr>
        <w:t xml:space="preserve"> al PAUR</w:t>
      </w:r>
      <w:r w:rsidR="00797AD5">
        <w:rPr>
          <w:rFonts w:cs="Arial"/>
        </w:rPr>
        <w:t>;</w:t>
      </w:r>
    </w:p>
    <w:p w14:paraId="0B499F66" w14:textId="5A1FF7C2" w:rsidR="00291F5A" w:rsidRDefault="00797AD5" w:rsidP="00797AD5">
      <w:pPr>
        <w:spacing w:before="60" w:after="160" w:line="276" w:lineRule="auto"/>
        <w:rPr>
          <w:rFonts w:cs="Arial"/>
        </w:rPr>
      </w:pPr>
      <w:r>
        <w:rPr>
          <w:rFonts w:cs="Arial"/>
        </w:rPr>
        <w:t>in relazione all</w:t>
      </w:r>
      <w:r w:rsidR="005B2E10">
        <w:rPr>
          <w:rFonts w:cs="Arial"/>
        </w:rPr>
        <w:t xml:space="preserve">e </w:t>
      </w:r>
      <w:r w:rsidR="005B2E10" w:rsidRPr="007848A9">
        <w:rPr>
          <w:rFonts w:cs="Arial"/>
        </w:rPr>
        <w:t>condizioni ambientali e prescrizioni</w:t>
      </w:r>
      <w:r w:rsidR="00001F34">
        <w:rPr>
          <w:rFonts w:cs="Arial"/>
        </w:rPr>
        <w:t xml:space="preserve"> di </w:t>
      </w:r>
      <w:r w:rsidR="00001F34" w:rsidRPr="009157AF">
        <w:rPr>
          <w:rFonts w:cs="Arial"/>
        </w:rPr>
        <w:t>seguito riportate</w:t>
      </w:r>
      <w:r w:rsidR="00BA5055">
        <w:rPr>
          <w:rFonts w:cs="Arial"/>
        </w:rPr>
        <w:t>,</w:t>
      </w:r>
      <w:r>
        <w:rPr>
          <w:rFonts w:cs="Arial"/>
        </w:rPr>
        <w:t xml:space="preserve"> </w:t>
      </w:r>
      <w:r w:rsidR="009157AF">
        <w:rPr>
          <w:rFonts w:cs="Arial"/>
        </w:rPr>
        <w:t xml:space="preserve">che </w:t>
      </w:r>
      <w:r w:rsidR="00BA5055">
        <w:rPr>
          <w:rFonts w:cs="Arial"/>
        </w:rPr>
        <w:t>prevedono</w:t>
      </w:r>
      <w:r w:rsidR="005B2E10">
        <w:rPr>
          <w:rFonts w:cs="Arial"/>
        </w:rPr>
        <w:t xml:space="preserve"> uno specifico </w:t>
      </w:r>
      <w:r w:rsidR="009157AF">
        <w:rPr>
          <w:rFonts w:cs="Arial"/>
        </w:rPr>
        <w:t>termine di ottemperanza</w:t>
      </w:r>
      <w:r w:rsidR="00B24E17">
        <w:rPr>
          <w:rFonts w:cs="Arial"/>
        </w:rPr>
        <w:t>/adempimento</w:t>
      </w:r>
      <w:r w:rsidR="009157AF">
        <w:rPr>
          <w:rFonts w:cs="Arial"/>
        </w:rPr>
        <w:t xml:space="preserve"> ovvero </w:t>
      </w:r>
      <w:r w:rsidR="00B24E17">
        <w:rPr>
          <w:rFonts w:cs="Arial"/>
        </w:rPr>
        <w:t>l’obbligo di recepimento nel progetto esecutivo</w:t>
      </w:r>
      <w:r w:rsidR="00BA5055">
        <w:rPr>
          <w:rFonts w:cs="Arial"/>
        </w:rPr>
        <w:t xml:space="preserve"> e</w:t>
      </w:r>
      <w:r w:rsidR="009157AF">
        <w:rPr>
          <w:rFonts w:cs="Arial"/>
        </w:rPr>
        <w:t>/o</w:t>
      </w:r>
      <w:r w:rsidR="00BA5055">
        <w:rPr>
          <w:rFonts w:cs="Arial"/>
        </w:rPr>
        <w:t xml:space="preserve"> </w:t>
      </w:r>
      <w:r w:rsidR="00B24E17">
        <w:rPr>
          <w:rFonts w:cs="Arial"/>
        </w:rPr>
        <w:t xml:space="preserve">prima dell’avvio dei lavori </w:t>
      </w:r>
      <w:r w:rsidR="00BA5055">
        <w:rPr>
          <w:rFonts w:cs="Arial"/>
        </w:rPr>
        <w:t>di</w:t>
      </w:r>
      <w:r w:rsidR="005B2E10">
        <w:rPr>
          <w:rFonts w:cs="Arial"/>
        </w:rPr>
        <w:t xml:space="preserve"> realizzazione dell’opera</w:t>
      </w:r>
      <w:r>
        <w:rPr>
          <w:rFonts w:cs="Arial"/>
        </w:rPr>
        <w:t xml:space="preserve">, </w:t>
      </w:r>
      <w:r w:rsidRPr="009157AF">
        <w:rPr>
          <w:rFonts w:cs="Arial"/>
        </w:rPr>
        <w:t>è stata svolta la seguente attività istruttoria:</w:t>
      </w:r>
    </w:p>
    <w:p w14:paraId="1F62F1C2" w14:textId="2F941627" w:rsidR="00DB36E3" w:rsidRPr="00146814" w:rsidRDefault="00BA5055" w:rsidP="00C62A02">
      <w:pPr>
        <w:pStyle w:val="Paragrafoelenco"/>
        <w:numPr>
          <w:ilvl w:val="0"/>
          <w:numId w:val="21"/>
        </w:numPr>
        <w:spacing w:before="60" w:after="160" w:line="276" w:lineRule="auto"/>
        <w:ind w:left="284" w:hanging="284"/>
        <w:contextualSpacing w:val="0"/>
        <w:rPr>
          <w:rFonts w:cs="Arial"/>
          <w:b/>
          <w:bCs/>
        </w:rPr>
      </w:pPr>
      <w:r w:rsidRPr="00146814">
        <w:rPr>
          <w:rFonts w:cs="Arial"/>
          <w:b/>
          <w:bCs/>
        </w:rPr>
        <w:t>Condizioni ambientali</w:t>
      </w:r>
    </w:p>
    <w:p w14:paraId="72DC9DC4" w14:textId="42152FCD" w:rsidR="0035000A" w:rsidRPr="0035000A" w:rsidRDefault="0035000A" w:rsidP="0035000A">
      <w:pPr>
        <w:spacing w:line="276" w:lineRule="auto"/>
        <w:rPr>
          <w:rFonts w:eastAsia="Aptos" w:cs="Arial"/>
          <w:kern w:val="2"/>
          <w:lang w:eastAsia="en-US"/>
          <w14:ligatures w14:val="standardContextual"/>
        </w:rPr>
      </w:pPr>
      <w:r w:rsidRPr="0035000A">
        <w:rPr>
          <w:rFonts w:eastAsia="Aptos" w:cs="Arial"/>
          <w:kern w:val="2"/>
          <w:lang w:eastAsia="en-US"/>
          <w14:ligatures w14:val="standardContextual"/>
        </w:rPr>
        <w:t xml:space="preserve">in relazione alla Condizione ambientale n. </w:t>
      </w:r>
      <w:r w:rsidR="00586FF0">
        <w:rPr>
          <w:rFonts w:eastAsia="Aptos" w:cs="Arial"/>
          <w:kern w:val="2"/>
          <w:lang w:eastAsia="en-US"/>
          <w14:ligatures w14:val="standardContextual"/>
        </w:rPr>
        <w:t>4</w:t>
      </w:r>
      <w:r w:rsidRPr="0035000A">
        <w:rPr>
          <w:rFonts w:eastAsia="Aptos" w:cs="Arial"/>
          <w:kern w:val="2"/>
          <w:lang w:eastAsia="en-US"/>
          <w14:ligatures w14:val="standardContextual"/>
        </w:rPr>
        <w:t xml:space="preserve"> d</w:t>
      </w:r>
      <w:r w:rsidR="00164817">
        <w:rPr>
          <w:rFonts w:eastAsia="Aptos" w:cs="Arial"/>
          <w:kern w:val="2"/>
          <w:lang w:eastAsia="en-US"/>
          <w14:ligatures w14:val="standardContextual"/>
        </w:rPr>
        <w:t>i cui all’</w:t>
      </w:r>
      <w:r w:rsidR="008341AF" w:rsidRPr="00146814">
        <w:t>Allegato 1 (VIA)</w:t>
      </w:r>
      <w:r w:rsidR="00164817">
        <w:t xml:space="preserve"> del PAUR</w:t>
      </w:r>
      <w:r w:rsidRPr="0035000A">
        <w:rPr>
          <w:rFonts w:eastAsia="Aptos" w:cs="Arial"/>
          <w:kern w:val="2"/>
          <w:lang w:eastAsia="en-US"/>
          <w14:ligatures w14:val="standardContextual"/>
        </w:rPr>
        <w:t>:</w:t>
      </w:r>
    </w:p>
    <w:p w14:paraId="25F225D4" w14:textId="3AA5B832" w:rsidR="005C60D1" w:rsidRDefault="005C60D1" w:rsidP="00586FF0">
      <w:pPr>
        <w:pStyle w:val="Paragrafoelenco"/>
        <w:numPr>
          <w:ilvl w:val="0"/>
          <w:numId w:val="23"/>
        </w:numPr>
        <w:spacing w:line="276" w:lineRule="auto"/>
        <w:ind w:left="284" w:hanging="284"/>
        <w:rPr>
          <w:rFonts w:eastAsia="Aptos" w:cs="Arial"/>
          <w:kern w:val="2"/>
          <w:lang w:eastAsia="en-US"/>
          <w14:ligatures w14:val="standardContextual"/>
        </w:rPr>
      </w:pPr>
      <w:r w:rsidRPr="0060334B">
        <w:rPr>
          <w:rFonts w:eastAsia="Aptos" w:cs="Arial"/>
          <w:kern w:val="2"/>
          <w:lang w:eastAsia="en-US"/>
          <w14:ligatures w14:val="standardContextual"/>
        </w:rPr>
        <w:t xml:space="preserve">con nota prot.U.452671 del 29/04/2026, il Direttore Generale e il Direttore regionale della Direzione salute e integrazione sociosanitaria della Regione Lazio hanno convocato un incontro relativo al Piano di sorveglianza sanitaria e monitoraggio ambientale del termovalorizzatore di Roma – Santa Palomba, al quale hanno partecipato Roma Capitale, ASL RM2, ASL RM6, DEP Lazio, ARPA Lazio e </w:t>
      </w:r>
      <w:proofErr w:type="spellStart"/>
      <w:r w:rsidRPr="0060334B">
        <w:rPr>
          <w:rFonts w:eastAsia="Aptos" w:cs="Arial"/>
          <w:kern w:val="2"/>
          <w:lang w:eastAsia="en-US"/>
          <w14:ligatures w14:val="standardContextual"/>
        </w:rPr>
        <w:t>RenewRome</w:t>
      </w:r>
      <w:proofErr w:type="spellEnd"/>
      <w:r w:rsidRPr="0060334B">
        <w:rPr>
          <w:rFonts w:eastAsia="Aptos" w:cs="Arial"/>
          <w:kern w:val="2"/>
          <w:lang w:eastAsia="en-US"/>
          <w14:ligatures w14:val="standardContextual"/>
        </w:rPr>
        <w:t xml:space="preserve"> </w:t>
      </w:r>
      <w:r>
        <w:rPr>
          <w:rFonts w:eastAsia="Aptos" w:cs="Arial"/>
          <w:kern w:val="2"/>
          <w:lang w:eastAsia="en-US"/>
          <w14:ligatures w14:val="standardContextual"/>
        </w:rPr>
        <w:t>S</w:t>
      </w:r>
      <w:r w:rsidRPr="0060334B">
        <w:rPr>
          <w:rFonts w:eastAsia="Aptos" w:cs="Arial"/>
          <w:kern w:val="2"/>
          <w:lang w:eastAsia="en-US"/>
          <w14:ligatures w14:val="standardContextual"/>
        </w:rPr>
        <w:t>.r.l</w:t>
      </w:r>
      <w:r>
        <w:rPr>
          <w:rFonts w:eastAsia="Aptos" w:cs="Arial"/>
          <w:kern w:val="2"/>
          <w:lang w:eastAsia="en-US"/>
          <w14:ligatures w14:val="standardContextual"/>
        </w:rPr>
        <w:t>.;</w:t>
      </w:r>
    </w:p>
    <w:p w14:paraId="131BCB5E" w14:textId="10B00632" w:rsidR="005C60D1" w:rsidRDefault="005C60D1" w:rsidP="00586FF0">
      <w:pPr>
        <w:pStyle w:val="Paragrafoelenco"/>
        <w:numPr>
          <w:ilvl w:val="0"/>
          <w:numId w:val="23"/>
        </w:numPr>
        <w:spacing w:line="276" w:lineRule="auto"/>
        <w:ind w:left="284" w:hanging="284"/>
        <w:rPr>
          <w:rFonts w:eastAsia="Aptos" w:cs="Arial"/>
          <w:kern w:val="2"/>
          <w:lang w:eastAsia="en-US"/>
          <w14:ligatures w14:val="standardContextual"/>
        </w:rPr>
      </w:pPr>
      <w:r w:rsidRPr="005C60D1">
        <w:rPr>
          <w:rFonts w:eastAsia="Aptos" w:cs="Arial"/>
          <w:kern w:val="2"/>
          <w:lang w:eastAsia="en-US"/>
          <w14:ligatures w14:val="standardContextual"/>
        </w:rPr>
        <w:t>con nota prot. n. RM/2666 del 06.05.2026, facendo seguito al suddetto incontro, il Commissario Straordinario ha comunicato alla Regione Lazio i nominativi dei membri di Roma Capitale e del Concessionario che parteciperanno al tavolo tecnico istituito per la definizione del Protocollo d’intesa e del Piano di monitoraggio e sorveglianza sanitaria del termovalorizzatore, comunicando contestualmente il Piano di lavoro;</w:t>
      </w:r>
    </w:p>
    <w:p w14:paraId="7EEEC008" w14:textId="1433E558" w:rsidR="00586FF0" w:rsidRPr="002F2AD0" w:rsidRDefault="00586FF0" w:rsidP="00586FF0">
      <w:pPr>
        <w:pStyle w:val="Paragrafoelenco"/>
        <w:numPr>
          <w:ilvl w:val="0"/>
          <w:numId w:val="23"/>
        </w:numPr>
        <w:spacing w:line="276" w:lineRule="auto"/>
        <w:ind w:left="284" w:hanging="284"/>
        <w:rPr>
          <w:rFonts w:eastAsia="Aptos" w:cs="Arial"/>
          <w:kern w:val="2"/>
          <w:lang w:eastAsia="en-US"/>
          <w14:ligatures w14:val="standardContextual"/>
        </w:rPr>
      </w:pPr>
      <w:r w:rsidRPr="002F2AD0">
        <w:rPr>
          <w:rFonts w:eastAsia="Aptos" w:cs="Arial"/>
          <w:kern w:val="2"/>
          <w:lang w:eastAsia="en-US"/>
          <w14:ligatures w14:val="standardContextual"/>
        </w:rPr>
        <w:t xml:space="preserve">con nota prot. </w:t>
      </w:r>
      <w:r w:rsidR="008723D3" w:rsidRPr="002F2AD0">
        <w:rPr>
          <w:rFonts w:eastAsia="Aptos" w:cs="Arial"/>
          <w:kern w:val="2"/>
          <w:lang w:eastAsia="en-US"/>
          <w14:ligatures w14:val="standardContextual"/>
        </w:rPr>
        <w:t>nota prot. 905 del 13.05.2026, acquisita in pari data al prot. n. RM/2782</w:t>
      </w:r>
      <w:r w:rsidRPr="002F2AD0">
        <w:rPr>
          <w:rFonts w:eastAsia="Aptos" w:cs="Arial"/>
          <w:kern w:val="2"/>
          <w:lang w:eastAsia="en-US"/>
          <w14:ligatures w14:val="standardContextual"/>
        </w:rPr>
        <w:t>, la Società “</w:t>
      </w:r>
      <w:proofErr w:type="spellStart"/>
      <w:r w:rsidRPr="002F2AD0">
        <w:rPr>
          <w:rFonts w:eastAsia="Aptos" w:cs="Arial"/>
          <w:i/>
          <w:iCs/>
          <w:kern w:val="2"/>
          <w:lang w:eastAsia="en-US"/>
          <w14:ligatures w14:val="standardContextual"/>
        </w:rPr>
        <w:t>RenewRome</w:t>
      </w:r>
      <w:proofErr w:type="spellEnd"/>
      <w:r w:rsidRPr="002F2AD0">
        <w:rPr>
          <w:rFonts w:eastAsia="Aptos" w:cs="Arial"/>
          <w:i/>
          <w:iCs/>
          <w:kern w:val="2"/>
          <w:lang w:eastAsia="en-US"/>
          <w14:ligatures w14:val="standardContextual"/>
        </w:rPr>
        <w:t xml:space="preserve"> S.r.l</w:t>
      </w:r>
      <w:r w:rsidRPr="002F2AD0">
        <w:rPr>
          <w:rFonts w:eastAsia="Aptos" w:cs="Arial"/>
          <w:kern w:val="2"/>
          <w:lang w:eastAsia="en-US"/>
          <w14:ligatures w14:val="standardContextual"/>
        </w:rPr>
        <w:t>.” ha richiesto “</w:t>
      </w:r>
      <w:r w:rsidRPr="002F2AD0">
        <w:rPr>
          <w:i/>
          <w:iCs/>
        </w:rPr>
        <w:t>l’avvio della verifica di ottemperanza della Condizione Ambientale n. 4 come da Allegato I - Valutazione di Impatto Ambientale (VIA) - Allegato Tecnico al Provvedimento Autorizzatorio Unico Regionale (PAUR)</w:t>
      </w:r>
      <w:r w:rsidRPr="002F2AD0">
        <w:t xml:space="preserve">”; </w:t>
      </w:r>
    </w:p>
    <w:p w14:paraId="13B40D20" w14:textId="178BB00D" w:rsidR="0060334B" w:rsidRDefault="00586FF0" w:rsidP="00C74298">
      <w:pPr>
        <w:pStyle w:val="Paragrafoelenco"/>
        <w:numPr>
          <w:ilvl w:val="0"/>
          <w:numId w:val="23"/>
        </w:numPr>
        <w:spacing w:line="276" w:lineRule="auto"/>
        <w:ind w:left="284" w:hanging="284"/>
        <w:rPr>
          <w:rFonts w:eastAsia="Aptos" w:cs="Arial"/>
          <w:kern w:val="2"/>
          <w:lang w:eastAsia="en-US"/>
          <w14:ligatures w14:val="standardContextual"/>
        </w:rPr>
      </w:pPr>
      <w:r w:rsidRPr="002F2AD0">
        <w:rPr>
          <w:rFonts w:eastAsia="Aptos" w:cs="Arial"/>
          <w:kern w:val="2"/>
          <w:lang w:eastAsia="en-US"/>
          <w14:ligatures w14:val="standardContextual"/>
        </w:rPr>
        <w:t xml:space="preserve">con nota prot. n. </w:t>
      </w:r>
      <w:r w:rsidRPr="00BD4A31">
        <w:rPr>
          <w:rFonts w:eastAsia="Aptos" w:cs="Arial"/>
          <w:kern w:val="2"/>
          <w:lang w:eastAsia="en-US"/>
          <w14:ligatures w14:val="standardContextual"/>
        </w:rPr>
        <w:t>RM/</w:t>
      </w:r>
      <w:r w:rsidR="00BD4A31" w:rsidRPr="00BD4A31">
        <w:rPr>
          <w:rFonts w:eastAsia="Aptos" w:cs="Arial"/>
          <w:kern w:val="2"/>
          <w:lang w:eastAsia="en-US"/>
          <w14:ligatures w14:val="standardContextual"/>
        </w:rPr>
        <w:t>2795</w:t>
      </w:r>
      <w:r w:rsidRPr="00BD4A31">
        <w:rPr>
          <w:rFonts w:eastAsia="Aptos" w:cs="Arial"/>
          <w:kern w:val="2"/>
          <w:lang w:eastAsia="en-US"/>
          <w14:ligatures w14:val="standardContextual"/>
        </w:rPr>
        <w:t xml:space="preserve"> del 13.05.2026,</w:t>
      </w:r>
      <w:r w:rsidRPr="002F2AD0">
        <w:rPr>
          <w:rFonts w:eastAsia="Aptos" w:cs="Arial"/>
          <w:kern w:val="2"/>
          <w:lang w:eastAsia="en-US"/>
          <w14:ligatures w14:val="standardContextual"/>
        </w:rPr>
        <w:t xml:space="preserve"> il Commissario Straordinario ha trasmesso </w:t>
      </w:r>
      <w:r w:rsidR="00716383">
        <w:rPr>
          <w:rFonts w:eastAsia="Aptos" w:cs="Arial"/>
          <w:kern w:val="2"/>
          <w:lang w:eastAsia="en-US"/>
          <w14:ligatures w14:val="standardContextual"/>
        </w:rPr>
        <w:t>alla Regione Lazio</w:t>
      </w:r>
      <w:r w:rsidRPr="002F2AD0">
        <w:rPr>
          <w:rFonts w:eastAsia="Aptos" w:cs="Arial"/>
          <w:kern w:val="2"/>
          <w:lang w:eastAsia="en-US"/>
          <w14:ligatures w14:val="standardContextual"/>
        </w:rPr>
        <w:t xml:space="preserve"> la </w:t>
      </w:r>
      <w:r w:rsidRPr="002F2AD0">
        <w:rPr>
          <w:rFonts w:eastAsia="Aptos" w:cs="Arial"/>
          <w:i/>
          <w:iCs/>
          <w:kern w:val="2"/>
          <w:lang w:eastAsia="en-US"/>
          <w14:ligatures w14:val="standardContextual"/>
        </w:rPr>
        <w:t>“richiesta verifica ottemperanza Condizione Ambientale n. 4”</w:t>
      </w:r>
      <w:r w:rsidRPr="002F2AD0">
        <w:rPr>
          <w:rFonts w:eastAsia="Aptos" w:cs="Arial"/>
          <w:kern w:val="2"/>
          <w:lang w:eastAsia="en-US"/>
          <w14:ligatures w14:val="standardContextual"/>
        </w:rPr>
        <w:t>;</w:t>
      </w:r>
    </w:p>
    <w:p w14:paraId="58B1E9B8" w14:textId="77777777" w:rsidR="00716383" w:rsidRPr="00716383" w:rsidRDefault="00716383" w:rsidP="00716383">
      <w:pPr>
        <w:pStyle w:val="Paragrafoelenco"/>
        <w:spacing w:line="276" w:lineRule="auto"/>
        <w:ind w:left="284"/>
        <w:rPr>
          <w:rFonts w:eastAsia="Aptos" w:cs="Arial"/>
          <w:kern w:val="2"/>
          <w:lang w:eastAsia="en-US"/>
          <w14:ligatures w14:val="standardContextual"/>
        </w:rPr>
      </w:pPr>
    </w:p>
    <w:p w14:paraId="78C216E8" w14:textId="0303FCA8" w:rsidR="00C74298" w:rsidRDefault="005A5D4E" w:rsidP="00C74298">
      <w:pPr>
        <w:spacing w:line="276" w:lineRule="auto"/>
        <w:rPr>
          <w:rFonts w:eastAsia="Aptos" w:cs="Arial"/>
          <w:kern w:val="2"/>
          <w:lang w:eastAsia="en-US"/>
          <w14:ligatures w14:val="standardContextual"/>
        </w:rPr>
      </w:pPr>
      <w:r>
        <w:rPr>
          <w:rFonts w:eastAsia="Aptos" w:cs="Arial"/>
          <w:kern w:val="2"/>
          <w:lang w:eastAsia="en-US"/>
          <w14:ligatures w14:val="standardContextual"/>
        </w:rPr>
        <w:t>in relazione alla C</w:t>
      </w:r>
      <w:r w:rsidR="0000234A">
        <w:rPr>
          <w:rFonts w:eastAsia="Aptos" w:cs="Arial"/>
          <w:kern w:val="2"/>
          <w:lang w:eastAsia="en-US"/>
          <w14:ligatures w14:val="standardContextual"/>
        </w:rPr>
        <w:t>ondizione ambientale n. 8</w:t>
      </w:r>
      <w:r w:rsidR="004C3FEB" w:rsidRPr="004C3FEB">
        <w:rPr>
          <w:rFonts w:eastAsia="Aptos" w:cs="Arial"/>
          <w:kern w:val="2"/>
          <w:lang w:eastAsia="en-US"/>
          <w14:ligatures w14:val="standardContextual"/>
        </w:rPr>
        <w:t xml:space="preserve"> </w:t>
      </w:r>
      <w:r w:rsidR="00164817" w:rsidRPr="0035000A">
        <w:rPr>
          <w:rFonts w:eastAsia="Aptos" w:cs="Arial"/>
          <w:kern w:val="2"/>
          <w:lang w:eastAsia="en-US"/>
          <w14:ligatures w14:val="standardContextual"/>
        </w:rPr>
        <w:t>d</w:t>
      </w:r>
      <w:r w:rsidR="00164817">
        <w:rPr>
          <w:rFonts w:eastAsia="Aptos" w:cs="Arial"/>
          <w:kern w:val="2"/>
          <w:lang w:eastAsia="en-US"/>
          <w14:ligatures w14:val="standardContextual"/>
        </w:rPr>
        <w:t>i cui all’</w:t>
      </w:r>
      <w:r w:rsidR="00164817" w:rsidRPr="00146814">
        <w:t>Allegato 1 (VIA)</w:t>
      </w:r>
      <w:r w:rsidR="00164817">
        <w:t xml:space="preserve"> del PAUR</w:t>
      </w:r>
      <w:r w:rsidR="004C3FEB">
        <w:rPr>
          <w:rFonts w:eastAsia="Aptos" w:cs="Arial"/>
          <w:kern w:val="2"/>
          <w:lang w:eastAsia="en-US"/>
          <w14:ligatures w14:val="standardContextual"/>
        </w:rPr>
        <w:t>:</w:t>
      </w:r>
    </w:p>
    <w:p w14:paraId="175B9B24" w14:textId="77777777" w:rsidR="00B12B6E" w:rsidRPr="00B12B6E" w:rsidRDefault="00C74298" w:rsidP="004C3FEB">
      <w:pPr>
        <w:pStyle w:val="Paragrafoelenco"/>
        <w:numPr>
          <w:ilvl w:val="0"/>
          <w:numId w:val="23"/>
        </w:numPr>
        <w:spacing w:line="276" w:lineRule="auto"/>
        <w:ind w:left="284" w:hanging="284"/>
        <w:rPr>
          <w:rFonts w:eastAsia="Aptos" w:cs="Arial"/>
          <w:kern w:val="2"/>
          <w:lang w:eastAsia="en-US"/>
          <w14:ligatures w14:val="standardContextual"/>
        </w:rPr>
      </w:pPr>
      <w:r w:rsidRPr="004C3FEB">
        <w:rPr>
          <w:rFonts w:eastAsia="Aptos" w:cs="Arial"/>
          <w:kern w:val="2"/>
          <w:lang w:eastAsia="en-US"/>
          <w14:ligatures w14:val="standardContextual"/>
        </w:rPr>
        <w:t>con nota prot. 500 del 16.03.2026, acquisita al prot. n. RM/1747 del 17.03.2026, la Società “</w:t>
      </w:r>
      <w:proofErr w:type="spellStart"/>
      <w:r w:rsidRPr="004C3FEB">
        <w:rPr>
          <w:rFonts w:eastAsia="Aptos" w:cs="Arial"/>
          <w:i/>
          <w:iCs/>
          <w:kern w:val="2"/>
          <w:lang w:eastAsia="en-US"/>
          <w14:ligatures w14:val="standardContextual"/>
        </w:rPr>
        <w:t>RenewRome</w:t>
      </w:r>
      <w:proofErr w:type="spellEnd"/>
      <w:r w:rsidRPr="004C3FEB">
        <w:rPr>
          <w:rFonts w:eastAsia="Aptos" w:cs="Arial"/>
          <w:i/>
          <w:iCs/>
          <w:kern w:val="2"/>
          <w:lang w:eastAsia="en-US"/>
          <w14:ligatures w14:val="standardContextual"/>
        </w:rPr>
        <w:t xml:space="preserve"> S.r.l</w:t>
      </w:r>
      <w:r w:rsidRPr="004C3FEB">
        <w:rPr>
          <w:rFonts w:eastAsia="Aptos" w:cs="Arial"/>
          <w:kern w:val="2"/>
          <w:lang w:eastAsia="en-US"/>
          <w14:ligatures w14:val="standardContextual"/>
        </w:rPr>
        <w:t>.” ha richiesto “</w:t>
      </w:r>
      <w:r w:rsidRPr="004C3FEB">
        <w:rPr>
          <w:i/>
          <w:iCs/>
        </w:rPr>
        <w:t>l’avvio della verifica di ottemperanza della Condizione Ambientale n. 8 come da Allegato I - Valutazione di Impatto Ambientale (VIA) - Allegato Tecnico al Provvedimento Autorizzatorio Unico Regionale (PAUR)</w:t>
      </w:r>
      <w:r>
        <w:t xml:space="preserve">”; </w:t>
      </w:r>
    </w:p>
    <w:p w14:paraId="29558461" w14:textId="77777777" w:rsidR="00FC03AA" w:rsidRDefault="00B12B6E" w:rsidP="00FC03AA">
      <w:pPr>
        <w:pStyle w:val="Paragrafoelenco"/>
        <w:numPr>
          <w:ilvl w:val="0"/>
          <w:numId w:val="23"/>
        </w:numPr>
        <w:spacing w:line="276" w:lineRule="auto"/>
        <w:ind w:left="284" w:hanging="284"/>
        <w:rPr>
          <w:rFonts w:eastAsia="Aptos" w:cs="Arial"/>
          <w:kern w:val="2"/>
          <w:lang w:eastAsia="en-US"/>
          <w14:ligatures w14:val="standardContextual"/>
        </w:rPr>
      </w:pPr>
      <w:r w:rsidRPr="004C3FEB">
        <w:rPr>
          <w:rFonts w:eastAsia="Aptos" w:cs="Arial"/>
          <w:kern w:val="2"/>
          <w:lang w:eastAsia="en-US"/>
          <w14:ligatures w14:val="standardContextual"/>
        </w:rPr>
        <w:t>con nota prot. n. RM/1818 del 19.03.2026</w:t>
      </w:r>
      <w:r>
        <w:rPr>
          <w:rFonts w:eastAsia="Aptos" w:cs="Arial"/>
          <w:kern w:val="2"/>
          <w:lang w:eastAsia="en-US"/>
          <w14:ligatures w14:val="standardContextual"/>
        </w:rPr>
        <w:t>, il</w:t>
      </w:r>
      <w:r w:rsidR="00C74298" w:rsidRPr="004C3FEB">
        <w:rPr>
          <w:rFonts w:eastAsia="Aptos" w:cs="Arial"/>
          <w:kern w:val="2"/>
          <w:lang w:eastAsia="en-US"/>
          <w14:ligatures w14:val="standardContextual"/>
        </w:rPr>
        <w:t xml:space="preserve"> Commissario Straordinario </w:t>
      </w:r>
      <w:r>
        <w:rPr>
          <w:rFonts w:eastAsia="Aptos" w:cs="Arial"/>
          <w:kern w:val="2"/>
          <w:lang w:eastAsia="en-US"/>
          <w14:ligatures w14:val="standardContextual"/>
        </w:rPr>
        <w:t xml:space="preserve">ha trasmesso </w:t>
      </w:r>
      <w:r w:rsidR="00C74298" w:rsidRPr="004C3FEB">
        <w:rPr>
          <w:rFonts w:eastAsia="Aptos" w:cs="Arial"/>
          <w:kern w:val="2"/>
          <w:lang w:eastAsia="en-US"/>
          <w14:ligatures w14:val="standardContextual"/>
        </w:rPr>
        <w:t xml:space="preserve">ad ARPA Lazio </w:t>
      </w:r>
      <w:r>
        <w:rPr>
          <w:rFonts w:eastAsia="Aptos" w:cs="Arial"/>
          <w:kern w:val="2"/>
          <w:lang w:eastAsia="en-US"/>
          <w14:ligatures w14:val="standardContextual"/>
        </w:rPr>
        <w:t xml:space="preserve">la </w:t>
      </w:r>
      <w:r w:rsidR="00C74298" w:rsidRPr="004C3FEB">
        <w:rPr>
          <w:rFonts w:eastAsia="Aptos" w:cs="Arial"/>
          <w:i/>
          <w:iCs/>
          <w:kern w:val="2"/>
          <w:lang w:eastAsia="en-US"/>
          <w14:ligatures w14:val="standardContextual"/>
        </w:rPr>
        <w:t>“richiesta verifica ottemperanza Condizione Ambientale n. 8”</w:t>
      </w:r>
      <w:r w:rsidR="00C74298" w:rsidRPr="004C3FEB">
        <w:rPr>
          <w:rFonts w:eastAsia="Aptos" w:cs="Arial"/>
          <w:kern w:val="2"/>
          <w:lang w:eastAsia="en-US"/>
          <w14:ligatures w14:val="standardContextual"/>
        </w:rPr>
        <w:t>;</w:t>
      </w:r>
    </w:p>
    <w:p w14:paraId="7E76FDFD" w14:textId="32282E44" w:rsidR="00FC03AA" w:rsidRPr="005413CB" w:rsidRDefault="00FC03AA" w:rsidP="009157AF">
      <w:pPr>
        <w:pStyle w:val="Paragrafoelenco"/>
        <w:numPr>
          <w:ilvl w:val="0"/>
          <w:numId w:val="23"/>
        </w:numPr>
        <w:spacing w:line="276" w:lineRule="auto"/>
        <w:ind w:left="284" w:hanging="284"/>
      </w:pPr>
      <w:r w:rsidRPr="00FC03AA">
        <w:rPr>
          <w:rFonts w:eastAsia="Aptos" w:cs="Arial"/>
          <w:kern w:val="2"/>
          <w:lang w:eastAsia="en-US"/>
          <w14:ligatures w14:val="standardContextual"/>
        </w:rPr>
        <w:t>con nota prot. 0029716.U del 04.05.2026, acquisita in pari data al prot. n. RM/2632, l’A</w:t>
      </w:r>
      <w:r w:rsidR="00DE2F43">
        <w:rPr>
          <w:rFonts w:eastAsia="Aptos" w:cs="Arial"/>
          <w:kern w:val="2"/>
          <w:lang w:eastAsia="en-US"/>
          <w14:ligatures w14:val="standardContextual"/>
        </w:rPr>
        <w:t>RPA</w:t>
      </w:r>
      <w:r w:rsidRPr="00FC03AA">
        <w:rPr>
          <w:rFonts w:eastAsia="Aptos" w:cs="Arial"/>
          <w:kern w:val="2"/>
          <w:lang w:eastAsia="en-US"/>
          <w14:ligatures w14:val="standardContextual"/>
        </w:rPr>
        <w:t xml:space="preserve"> Lazio – Dipartimento Stato dell’Ambiente ha trasmesso “</w:t>
      </w:r>
      <w:r w:rsidRPr="00FC03AA">
        <w:rPr>
          <w:rFonts w:eastAsia="Aptos" w:cs="Arial"/>
          <w:i/>
          <w:iCs/>
          <w:kern w:val="2"/>
          <w:lang w:eastAsia="en-US"/>
          <w14:ligatures w14:val="standardContextual"/>
        </w:rPr>
        <w:t>il contributo del Servizio Qualità dell’Aria</w:t>
      </w:r>
      <w:r w:rsidRPr="00FC03AA">
        <w:rPr>
          <w:rFonts w:eastAsia="Aptos" w:cs="Arial"/>
          <w:kern w:val="2"/>
          <w:lang w:eastAsia="en-US"/>
          <w14:ligatures w14:val="standardContextual"/>
        </w:rPr>
        <w:t>”</w:t>
      </w:r>
      <w:r w:rsidR="009157AF">
        <w:rPr>
          <w:rFonts w:eastAsia="Aptos" w:cs="Arial"/>
          <w:kern w:val="2"/>
          <w:lang w:eastAsia="en-US"/>
          <w14:ligatures w14:val="standardContextual"/>
        </w:rPr>
        <w:t>, il quale</w:t>
      </w:r>
      <w:r w:rsidRPr="00FC03AA">
        <w:rPr>
          <w:rFonts w:eastAsia="Aptos" w:cs="Arial"/>
          <w:kern w:val="2"/>
          <w:lang w:eastAsia="en-US"/>
          <w14:ligatures w14:val="standardContextual"/>
        </w:rPr>
        <w:t xml:space="preserve"> </w:t>
      </w:r>
      <w:r w:rsidRPr="005413CB">
        <w:t>ha rappresentato</w:t>
      </w:r>
      <w:r>
        <w:t xml:space="preserve"> che “</w:t>
      </w:r>
      <w:r w:rsidRPr="009157AF">
        <w:rPr>
          <w:i/>
          <w:iCs/>
        </w:rPr>
        <w:t>Lo studio previsionale del rumore è stato aggiornato secondo le indicazioni fornite dall’ARPA Lazio nel parere prot. n.90612 del 22.12.2025</w:t>
      </w:r>
      <w:r w:rsidR="009157AF">
        <w:rPr>
          <w:i/>
          <w:iCs/>
        </w:rPr>
        <w:t>”</w:t>
      </w:r>
      <w:r w:rsidR="009157AF">
        <w:t xml:space="preserve"> e che, pertanto, la prescrizione risulta ottemperata</w:t>
      </w:r>
      <w:r w:rsidRPr="00B21EC3">
        <w:t>;</w:t>
      </w:r>
    </w:p>
    <w:p w14:paraId="1B35AB90" w14:textId="77777777" w:rsidR="00C74298" w:rsidRDefault="00C74298" w:rsidP="00C74298">
      <w:pPr>
        <w:spacing w:line="276" w:lineRule="auto"/>
        <w:rPr>
          <w:rFonts w:eastAsia="Aptos" w:cs="Arial"/>
          <w:kern w:val="2"/>
          <w:lang w:eastAsia="en-US"/>
          <w14:ligatures w14:val="standardContextual"/>
        </w:rPr>
      </w:pPr>
    </w:p>
    <w:p w14:paraId="0F28754D" w14:textId="7C6649C3" w:rsidR="004C3FEB" w:rsidRDefault="005A5D4E" w:rsidP="004C3FEB">
      <w:pPr>
        <w:spacing w:line="276" w:lineRule="auto"/>
        <w:rPr>
          <w:rFonts w:eastAsia="Aptos" w:cs="Arial"/>
          <w:kern w:val="2"/>
          <w:lang w:eastAsia="en-US"/>
          <w14:ligatures w14:val="standardContextual"/>
        </w:rPr>
      </w:pPr>
      <w:r>
        <w:rPr>
          <w:rFonts w:eastAsia="Aptos" w:cs="Arial"/>
          <w:kern w:val="2"/>
          <w:lang w:eastAsia="en-US"/>
          <w14:ligatures w14:val="standardContextual"/>
        </w:rPr>
        <w:t>in relazione alla C</w:t>
      </w:r>
      <w:r w:rsidR="00C74298">
        <w:rPr>
          <w:rFonts w:eastAsia="Aptos" w:cs="Arial"/>
          <w:kern w:val="2"/>
          <w:lang w:eastAsia="en-US"/>
          <w14:ligatures w14:val="standardContextual"/>
        </w:rPr>
        <w:t>ondizione ambientale n. 9</w:t>
      </w:r>
      <w:r w:rsidR="004C3FEB" w:rsidRPr="004C3FEB">
        <w:rPr>
          <w:rFonts w:eastAsia="Aptos" w:cs="Arial"/>
          <w:kern w:val="2"/>
          <w:lang w:eastAsia="en-US"/>
          <w14:ligatures w14:val="standardContextual"/>
        </w:rPr>
        <w:t xml:space="preserve"> </w:t>
      </w:r>
      <w:r w:rsidR="005B70AB" w:rsidRPr="0035000A">
        <w:rPr>
          <w:rFonts w:eastAsia="Aptos" w:cs="Arial"/>
          <w:kern w:val="2"/>
          <w:lang w:eastAsia="en-US"/>
          <w14:ligatures w14:val="standardContextual"/>
        </w:rPr>
        <w:t>d</w:t>
      </w:r>
      <w:r w:rsidR="005B70AB">
        <w:rPr>
          <w:rFonts w:eastAsia="Aptos" w:cs="Arial"/>
          <w:kern w:val="2"/>
          <w:lang w:eastAsia="en-US"/>
          <w14:ligatures w14:val="standardContextual"/>
        </w:rPr>
        <w:t>i cui all’</w:t>
      </w:r>
      <w:r w:rsidR="005B70AB" w:rsidRPr="00146814">
        <w:t>Allegato 1 (VIA)</w:t>
      </w:r>
      <w:r w:rsidR="005B70AB">
        <w:t xml:space="preserve"> del PAUR</w:t>
      </w:r>
      <w:r w:rsidR="004C3FEB">
        <w:rPr>
          <w:rFonts w:eastAsia="Aptos" w:cs="Arial"/>
          <w:kern w:val="2"/>
          <w:lang w:eastAsia="en-US"/>
          <w14:ligatures w14:val="standardContextual"/>
        </w:rPr>
        <w:t>:</w:t>
      </w:r>
    </w:p>
    <w:p w14:paraId="6E719595" w14:textId="77777777" w:rsidR="00B12B6E" w:rsidRPr="00B12B6E" w:rsidRDefault="004C3FEB" w:rsidP="004C3FEB">
      <w:pPr>
        <w:pStyle w:val="Paragrafoelenco"/>
        <w:numPr>
          <w:ilvl w:val="0"/>
          <w:numId w:val="23"/>
        </w:numPr>
        <w:spacing w:line="276" w:lineRule="auto"/>
        <w:ind w:left="284" w:hanging="284"/>
        <w:rPr>
          <w:rFonts w:eastAsia="Aptos" w:cs="Arial"/>
          <w:kern w:val="2"/>
          <w:lang w:eastAsia="en-US"/>
          <w14:ligatures w14:val="standardContextual"/>
        </w:rPr>
      </w:pPr>
      <w:r w:rsidRPr="004C3FEB">
        <w:rPr>
          <w:rFonts w:eastAsia="Aptos" w:cs="Arial"/>
          <w:kern w:val="2"/>
          <w:lang w:eastAsia="en-US"/>
          <w14:ligatures w14:val="standardContextual"/>
        </w:rPr>
        <w:t xml:space="preserve">con note </w:t>
      </w:r>
      <w:proofErr w:type="spellStart"/>
      <w:r w:rsidRPr="004C3FEB">
        <w:rPr>
          <w:rFonts w:eastAsia="Aptos" w:cs="Arial"/>
          <w:kern w:val="2"/>
          <w:lang w:eastAsia="en-US"/>
          <w14:ligatures w14:val="standardContextual"/>
        </w:rPr>
        <w:t>prott</w:t>
      </w:r>
      <w:proofErr w:type="spellEnd"/>
      <w:r w:rsidRPr="004C3FEB">
        <w:rPr>
          <w:rFonts w:eastAsia="Aptos" w:cs="Arial"/>
          <w:kern w:val="2"/>
          <w:lang w:eastAsia="en-US"/>
          <w14:ligatures w14:val="standardContextual"/>
        </w:rPr>
        <w:t>. 340 del 23.02.2026 e 351 del 24.02.2026 (integrata quest’ultima con messaggio di posta elettronica certificata acquisita al prot</w:t>
      </w:r>
      <w:r w:rsidRPr="004C3FEB">
        <w:rPr>
          <w:rFonts w:eastAsia="Aptos" w:cs="Arial"/>
          <w:i/>
          <w:iCs/>
          <w:kern w:val="2"/>
          <w:lang w:eastAsia="en-US"/>
          <w14:ligatures w14:val="standardContextual"/>
        </w:rPr>
        <w:t xml:space="preserve">. </w:t>
      </w:r>
      <w:r w:rsidRPr="004C3FEB">
        <w:rPr>
          <w:rFonts w:eastAsia="Aptos" w:cs="Arial"/>
          <w:kern w:val="2"/>
          <w:lang w:eastAsia="en-US"/>
          <w14:ligatures w14:val="standardContextual"/>
        </w:rPr>
        <w:t xml:space="preserve">RM/1171 del 24.02.2026), acquisite rispettivamente in pari data ai </w:t>
      </w:r>
      <w:proofErr w:type="spellStart"/>
      <w:r w:rsidRPr="004C3FEB">
        <w:rPr>
          <w:rFonts w:eastAsia="Aptos" w:cs="Arial"/>
          <w:kern w:val="2"/>
          <w:lang w:eastAsia="en-US"/>
          <w14:ligatures w14:val="standardContextual"/>
        </w:rPr>
        <w:lastRenderedPageBreak/>
        <w:t>prott</w:t>
      </w:r>
      <w:proofErr w:type="spellEnd"/>
      <w:r w:rsidRPr="004C3FEB">
        <w:rPr>
          <w:rFonts w:eastAsia="Aptos" w:cs="Arial"/>
          <w:kern w:val="2"/>
          <w:lang w:eastAsia="en-US"/>
          <w14:ligatures w14:val="standardContextual"/>
        </w:rPr>
        <w:t xml:space="preserve">. </w:t>
      </w:r>
      <w:proofErr w:type="spellStart"/>
      <w:r w:rsidRPr="004C3FEB">
        <w:rPr>
          <w:rFonts w:eastAsia="Aptos" w:cs="Arial"/>
          <w:kern w:val="2"/>
          <w:lang w:eastAsia="en-US"/>
          <w14:ligatures w14:val="standardContextual"/>
        </w:rPr>
        <w:t>nn</w:t>
      </w:r>
      <w:proofErr w:type="spellEnd"/>
      <w:r w:rsidRPr="004C3FEB">
        <w:rPr>
          <w:rFonts w:eastAsia="Aptos" w:cs="Arial"/>
          <w:kern w:val="2"/>
          <w:lang w:eastAsia="en-US"/>
          <w14:ligatures w14:val="standardContextual"/>
        </w:rPr>
        <w:t>. RM/1126 e RM/1163, la Società “</w:t>
      </w:r>
      <w:proofErr w:type="spellStart"/>
      <w:r w:rsidRPr="004C3FEB">
        <w:rPr>
          <w:rFonts w:eastAsia="Aptos" w:cs="Arial"/>
          <w:i/>
          <w:iCs/>
          <w:kern w:val="2"/>
          <w:lang w:eastAsia="en-US"/>
          <w14:ligatures w14:val="standardContextual"/>
        </w:rPr>
        <w:t>RenewRome</w:t>
      </w:r>
      <w:proofErr w:type="spellEnd"/>
      <w:r w:rsidRPr="004C3FEB">
        <w:rPr>
          <w:rFonts w:eastAsia="Aptos" w:cs="Arial"/>
          <w:i/>
          <w:iCs/>
          <w:kern w:val="2"/>
          <w:lang w:eastAsia="en-US"/>
          <w14:ligatures w14:val="standardContextual"/>
        </w:rPr>
        <w:t xml:space="preserve"> S.r.l</w:t>
      </w:r>
      <w:r w:rsidRPr="004C3FEB">
        <w:rPr>
          <w:rFonts w:eastAsia="Aptos" w:cs="Arial"/>
          <w:kern w:val="2"/>
          <w:lang w:eastAsia="en-US"/>
          <w14:ligatures w14:val="standardContextual"/>
        </w:rPr>
        <w:t>.” ha richiesto “</w:t>
      </w:r>
      <w:r w:rsidRPr="004C3FEB">
        <w:rPr>
          <w:rFonts w:eastAsia="Aptos" w:cs="Arial"/>
          <w:i/>
          <w:iCs/>
          <w:kern w:val="2"/>
          <w:lang w:eastAsia="en-US"/>
          <w14:ligatures w14:val="standardContextual"/>
        </w:rPr>
        <w:t>l</w:t>
      </w:r>
      <w:r w:rsidRPr="004C3FEB">
        <w:rPr>
          <w:i/>
          <w:iCs/>
        </w:rPr>
        <w:t>’avvio della verifica di ottemperanza della Condizione Ambientale n. 9 come da Allegato I - Valutazione di Impatto Ambientale (VIA)</w:t>
      </w:r>
      <w:r>
        <w:t xml:space="preserve">”; </w:t>
      </w:r>
    </w:p>
    <w:p w14:paraId="2D6360A4" w14:textId="77777777" w:rsidR="008761E5" w:rsidRDefault="004C3FEB" w:rsidP="008761E5">
      <w:pPr>
        <w:pStyle w:val="Paragrafoelenco"/>
        <w:numPr>
          <w:ilvl w:val="0"/>
          <w:numId w:val="23"/>
        </w:numPr>
        <w:spacing w:line="276" w:lineRule="auto"/>
        <w:ind w:left="284" w:hanging="284"/>
        <w:rPr>
          <w:rFonts w:eastAsia="Aptos" w:cs="Arial"/>
          <w:kern w:val="2"/>
          <w:lang w:eastAsia="en-US"/>
          <w14:ligatures w14:val="standardContextual"/>
        </w:rPr>
      </w:pPr>
      <w:r w:rsidRPr="004C3FEB">
        <w:rPr>
          <w:rFonts w:eastAsia="Aptos" w:cs="Arial"/>
          <w:kern w:val="2"/>
          <w:lang w:eastAsia="en-US"/>
          <w14:ligatures w14:val="standardContextual"/>
        </w:rPr>
        <w:t>con nota prot. n. RM/1173 del 24.02.2026</w:t>
      </w:r>
      <w:r w:rsidR="00B12B6E">
        <w:rPr>
          <w:rFonts w:eastAsia="Aptos" w:cs="Arial"/>
          <w:kern w:val="2"/>
          <w:lang w:eastAsia="en-US"/>
          <w14:ligatures w14:val="standardContextual"/>
        </w:rPr>
        <w:t xml:space="preserve">, il </w:t>
      </w:r>
      <w:r w:rsidR="00B12B6E" w:rsidRPr="004C3FEB">
        <w:rPr>
          <w:rFonts w:eastAsia="Aptos" w:cs="Arial"/>
          <w:kern w:val="2"/>
          <w:lang w:eastAsia="en-US"/>
          <w14:ligatures w14:val="standardContextual"/>
        </w:rPr>
        <w:t>Commissario Straordinario</w:t>
      </w:r>
      <w:r w:rsidRPr="004C3FEB">
        <w:rPr>
          <w:rFonts w:eastAsia="Aptos" w:cs="Arial"/>
          <w:kern w:val="2"/>
          <w:lang w:eastAsia="en-US"/>
          <w14:ligatures w14:val="standardContextual"/>
        </w:rPr>
        <w:t xml:space="preserve"> </w:t>
      </w:r>
      <w:r w:rsidR="00B12B6E">
        <w:rPr>
          <w:rFonts w:eastAsia="Aptos" w:cs="Arial"/>
          <w:kern w:val="2"/>
          <w:lang w:eastAsia="en-US"/>
          <w14:ligatures w14:val="standardContextual"/>
        </w:rPr>
        <w:t xml:space="preserve">ha trasmesso </w:t>
      </w:r>
      <w:r w:rsidRPr="004C3FEB">
        <w:rPr>
          <w:rFonts w:eastAsia="Aptos" w:cs="Arial"/>
          <w:kern w:val="2"/>
          <w:lang w:eastAsia="en-US"/>
          <w14:ligatures w14:val="standardContextual"/>
        </w:rPr>
        <w:t xml:space="preserve">ad ARPA Lazio la </w:t>
      </w:r>
      <w:r w:rsidRPr="004C3FEB">
        <w:rPr>
          <w:rFonts w:eastAsia="Aptos" w:cs="Arial"/>
          <w:i/>
          <w:iCs/>
          <w:kern w:val="2"/>
          <w:lang w:eastAsia="en-US"/>
          <w14:ligatures w14:val="standardContextual"/>
        </w:rPr>
        <w:t>“richiesta verifica ottemperanza Condizione Ambientale n. 9”</w:t>
      </w:r>
      <w:r w:rsidRPr="004C3FEB">
        <w:rPr>
          <w:rFonts w:eastAsia="Aptos" w:cs="Arial"/>
          <w:kern w:val="2"/>
          <w:lang w:eastAsia="en-US"/>
          <w14:ligatures w14:val="standardContextual"/>
        </w:rPr>
        <w:t>;</w:t>
      </w:r>
    </w:p>
    <w:p w14:paraId="12B2E009" w14:textId="18DF165C" w:rsidR="008761E5" w:rsidRPr="008761E5" w:rsidRDefault="004C3FEB" w:rsidP="008761E5">
      <w:pPr>
        <w:pStyle w:val="Paragrafoelenco"/>
        <w:numPr>
          <w:ilvl w:val="0"/>
          <w:numId w:val="23"/>
        </w:numPr>
        <w:spacing w:line="276" w:lineRule="auto"/>
        <w:ind w:left="284" w:hanging="284"/>
        <w:rPr>
          <w:rFonts w:eastAsia="Aptos" w:cs="Arial"/>
          <w:kern w:val="2"/>
          <w:lang w:eastAsia="en-US"/>
          <w14:ligatures w14:val="standardContextual"/>
        </w:rPr>
      </w:pPr>
      <w:r w:rsidRPr="008761E5">
        <w:rPr>
          <w:rFonts w:eastAsia="Aptos" w:cs="Arial"/>
          <w:kern w:val="2"/>
          <w:lang w:eastAsia="en-US"/>
          <w14:ligatures w14:val="standardContextual"/>
        </w:rPr>
        <w:t>c</w:t>
      </w:r>
      <w:r w:rsidR="00C74298" w:rsidRPr="008761E5">
        <w:rPr>
          <w:rFonts w:eastAsia="Aptos" w:cs="Arial"/>
          <w:kern w:val="2"/>
          <w:lang w:eastAsia="en-US"/>
          <w14:ligatures w14:val="standardContextual"/>
        </w:rPr>
        <w:t>on nota prot. 0018703.U del 20.03.2026, acquisita in pari data al prot. n. RM/1841, l’</w:t>
      </w:r>
      <w:r w:rsidR="005A5D4E" w:rsidRPr="008761E5">
        <w:rPr>
          <w:rFonts w:eastAsia="Aptos" w:cs="Arial"/>
          <w:kern w:val="2"/>
          <w:lang w:eastAsia="en-US"/>
          <w14:ligatures w14:val="standardContextual"/>
        </w:rPr>
        <w:t>ARPA</w:t>
      </w:r>
      <w:r w:rsidR="00C74298" w:rsidRPr="008761E5">
        <w:rPr>
          <w:rFonts w:eastAsia="Aptos" w:cs="Arial"/>
          <w:kern w:val="2"/>
          <w:lang w:eastAsia="en-US"/>
          <w14:ligatures w14:val="standardContextual"/>
        </w:rPr>
        <w:t xml:space="preserve"> Lazio – Dipartimento Stato dell’Ambiente ha trasmesso, relativamente alla procedura di verifica di ottemperanza della Condizione Ambientale n. 9, “</w:t>
      </w:r>
      <w:r w:rsidR="00C74298" w:rsidRPr="008761E5">
        <w:rPr>
          <w:i/>
          <w:iCs/>
        </w:rPr>
        <w:t>i contributi del Servizio Qualità dell’aria, del Servizio Suolo e bonifiche e del Servizio Monitoraggio delle Risorse Idriche afferenti allo scrivente Dipartimento</w:t>
      </w:r>
      <w:r w:rsidR="00C74298">
        <w:t>”;</w:t>
      </w:r>
      <w:r w:rsidR="008761E5">
        <w:t xml:space="preserve"> in particolare:</w:t>
      </w:r>
    </w:p>
    <w:p w14:paraId="74EAD6D5" w14:textId="08BC5FEE" w:rsidR="00BA5055" w:rsidRPr="008761E5" w:rsidRDefault="008761E5" w:rsidP="008761E5">
      <w:pPr>
        <w:pStyle w:val="Paragrafoelenco"/>
        <w:numPr>
          <w:ilvl w:val="0"/>
          <w:numId w:val="24"/>
        </w:numPr>
        <w:spacing w:line="276" w:lineRule="auto"/>
        <w:rPr>
          <w:rFonts w:cs="Arial"/>
        </w:rPr>
      </w:pPr>
      <w:r w:rsidRPr="008761E5">
        <w:t xml:space="preserve">il </w:t>
      </w:r>
      <w:r w:rsidRPr="008761E5">
        <w:rPr>
          <w:i/>
          <w:iCs/>
        </w:rPr>
        <w:t>Servizio Qualità dell’aria</w:t>
      </w:r>
      <w:r w:rsidRPr="008761E5">
        <w:t xml:space="preserve"> ha rappresentato, relativamente alla componente aria, che la prescrizione risulta ottemperata con osservazioni. Il medesimo Servizio, relativamente alla componente rumore, ha rappresentato he la prescrizione risulta ottemperata con prescrizioni</w:t>
      </w:r>
      <w:r w:rsidR="00516991">
        <w:t xml:space="preserve">;  </w:t>
      </w:r>
    </w:p>
    <w:p w14:paraId="139AE954" w14:textId="631C59A2" w:rsidR="008761E5" w:rsidRPr="008761E5" w:rsidRDefault="008761E5" w:rsidP="008761E5">
      <w:pPr>
        <w:pStyle w:val="Paragrafoelenco"/>
        <w:numPr>
          <w:ilvl w:val="0"/>
          <w:numId w:val="24"/>
        </w:numPr>
        <w:spacing w:line="276" w:lineRule="auto"/>
        <w:rPr>
          <w:rFonts w:cs="Arial"/>
        </w:rPr>
      </w:pPr>
      <w:r w:rsidRPr="008761E5">
        <w:t>il</w:t>
      </w:r>
      <w:r>
        <w:rPr>
          <w:i/>
          <w:iCs/>
        </w:rPr>
        <w:t xml:space="preserve"> </w:t>
      </w:r>
      <w:r w:rsidRPr="008761E5">
        <w:rPr>
          <w:i/>
          <w:iCs/>
        </w:rPr>
        <w:t xml:space="preserve">Servizio Suolo e bonifiche </w:t>
      </w:r>
      <w:r w:rsidRPr="008761E5">
        <w:t xml:space="preserve">ha </w:t>
      </w:r>
      <w:r>
        <w:t xml:space="preserve">formulato alcuni suggerimenti relativamente al </w:t>
      </w:r>
      <w:r w:rsidRPr="008761E5">
        <w:t>comparto acque sotterranee</w:t>
      </w:r>
      <w:r>
        <w:t>;</w:t>
      </w:r>
    </w:p>
    <w:p w14:paraId="583F2484" w14:textId="162A50E2" w:rsidR="008761E5" w:rsidRPr="00516991" w:rsidRDefault="008761E5" w:rsidP="00516991">
      <w:pPr>
        <w:pStyle w:val="Paragrafoelenco"/>
        <w:numPr>
          <w:ilvl w:val="0"/>
          <w:numId w:val="24"/>
        </w:numPr>
        <w:spacing w:after="60" w:line="276" w:lineRule="auto"/>
        <w:ind w:left="641" w:hanging="357"/>
        <w:contextualSpacing w:val="0"/>
        <w:rPr>
          <w:rFonts w:cs="Arial"/>
        </w:rPr>
      </w:pPr>
      <w:r>
        <w:rPr>
          <w:rFonts w:cs="Arial"/>
        </w:rPr>
        <w:t xml:space="preserve">il </w:t>
      </w:r>
      <w:r w:rsidRPr="008761E5">
        <w:rPr>
          <w:i/>
          <w:iCs/>
        </w:rPr>
        <w:t>Servizio Monitoraggio delle Risorse Idriche</w:t>
      </w:r>
      <w:r w:rsidR="00516991">
        <w:t xml:space="preserve"> </w:t>
      </w:r>
      <w:r w:rsidR="00516991" w:rsidRPr="008761E5">
        <w:t xml:space="preserve">ha </w:t>
      </w:r>
      <w:r w:rsidR="00516991">
        <w:t xml:space="preserve">formulato alcuni suggerimenti relativamente al </w:t>
      </w:r>
      <w:proofErr w:type="spellStart"/>
      <w:r w:rsidR="00516991">
        <w:t>PMeC</w:t>
      </w:r>
      <w:proofErr w:type="spellEnd"/>
      <w:r w:rsidR="00516991">
        <w:t>;</w:t>
      </w:r>
    </w:p>
    <w:p w14:paraId="6C76B817" w14:textId="787561C7" w:rsidR="00516991" w:rsidRPr="00516991" w:rsidRDefault="00516991" w:rsidP="00516991">
      <w:pPr>
        <w:pStyle w:val="Paragrafoelenco"/>
        <w:numPr>
          <w:ilvl w:val="0"/>
          <w:numId w:val="25"/>
        </w:numPr>
        <w:spacing w:line="276" w:lineRule="auto"/>
        <w:ind w:left="284" w:hanging="284"/>
      </w:pPr>
      <w:r w:rsidRPr="009A44B4">
        <w:t xml:space="preserve">con nota prot. n. RM/2548 del 28.04.2026 il Commissario Straordinario ha chiesto alla </w:t>
      </w:r>
      <w:r w:rsidRPr="00516991">
        <w:rPr>
          <w:rFonts w:eastAsia="Aptos" w:cs="Arial"/>
          <w:kern w:val="2"/>
          <w:lang w:eastAsia="en-US"/>
          <w14:ligatures w14:val="standardContextual"/>
        </w:rPr>
        <w:t>Società “</w:t>
      </w:r>
      <w:proofErr w:type="spellStart"/>
      <w:r w:rsidRPr="00516991">
        <w:rPr>
          <w:rFonts w:eastAsia="Aptos" w:cs="Arial"/>
          <w:i/>
          <w:iCs/>
          <w:kern w:val="2"/>
          <w:lang w:eastAsia="en-US"/>
          <w14:ligatures w14:val="standardContextual"/>
        </w:rPr>
        <w:t>RenewRome</w:t>
      </w:r>
      <w:proofErr w:type="spellEnd"/>
      <w:r w:rsidRPr="00516991">
        <w:rPr>
          <w:rFonts w:eastAsia="Aptos" w:cs="Arial"/>
          <w:i/>
          <w:iCs/>
          <w:kern w:val="2"/>
          <w:lang w:eastAsia="en-US"/>
          <w14:ligatures w14:val="standardContextual"/>
        </w:rPr>
        <w:t xml:space="preserve"> S.r.l</w:t>
      </w:r>
      <w:r w:rsidRPr="00516991">
        <w:rPr>
          <w:rFonts w:eastAsia="Aptos" w:cs="Arial"/>
          <w:kern w:val="2"/>
          <w:lang w:eastAsia="en-US"/>
          <w14:ligatures w14:val="standardContextual"/>
        </w:rPr>
        <w:t xml:space="preserve">.” conferma della disponibilità a provvedere all’attivazione del monitoraggio in continuo del rumore richiesto da </w:t>
      </w:r>
      <w:r w:rsidR="000E30E8" w:rsidRPr="008761E5">
        <w:rPr>
          <w:rFonts w:eastAsia="Aptos" w:cs="Arial"/>
          <w:kern w:val="2"/>
          <w:lang w:eastAsia="en-US"/>
          <w14:ligatures w14:val="standardContextual"/>
        </w:rPr>
        <w:t>ARPA</w:t>
      </w:r>
      <w:r w:rsidRPr="00516991">
        <w:rPr>
          <w:rFonts w:eastAsia="Aptos" w:cs="Arial"/>
          <w:kern w:val="2"/>
          <w:lang w:eastAsia="en-US"/>
          <w14:ligatures w14:val="standardContextual"/>
        </w:rPr>
        <w:t xml:space="preserve"> Lazio – Servizio qualità dell’aria nel contributo trasmesso con nota prot. 18703.U del 20.03.2026</w:t>
      </w:r>
      <w:r>
        <w:rPr>
          <w:rFonts w:eastAsia="Aptos" w:cs="Arial"/>
          <w:kern w:val="2"/>
          <w:lang w:eastAsia="en-US"/>
          <w14:ligatures w14:val="standardContextual"/>
        </w:rPr>
        <w:t xml:space="preserve"> (</w:t>
      </w:r>
      <w:r w:rsidRPr="00516991">
        <w:rPr>
          <w:rFonts w:eastAsia="Aptos" w:cs="Arial"/>
          <w:kern w:val="2"/>
          <w:lang w:eastAsia="en-US"/>
          <w14:ligatures w14:val="standardContextual"/>
        </w:rPr>
        <w:t>RM/1841</w:t>
      </w:r>
      <w:r>
        <w:rPr>
          <w:rFonts w:eastAsia="Aptos" w:cs="Arial"/>
          <w:kern w:val="2"/>
          <w:lang w:eastAsia="en-US"/>
          <w14:ligatures w14:val="standardContextual"/>
        </w:rPr>
        <w:t>)</w:t>
      </w:r>
      <w:r w:rsidRPr="00516991">
        <w:rPr>
          <w:rFonts w:eastAsia="Aptos" w:cs="Arial"/>
          <w:kern w:val="2"/>
          <w:lang w:eastAsia="en-US"/>
          <w14:ligatures w14:val="standardContextual"/>
        </w:rPr>
        <w:t xml:space="preserve">; </w:t>
      </w:r>
    </w:p>
    <w:p w14:paraId="2BA27F0B" w14:textId="25CAB461" w:rsidR="00516991" w:rsidRPr="002F66B1" w:rsidRDefault="00516991" w:rsidP="00516991">
      <w:pPr>
        <w:pStyle w:val="Paragrafoelenco"/>
        <w:numPr>
          <w:ilvl w:val="0"/>
          <w:numId w:val="25"/>
        </w:numPr>
        <w:spacing w:line="276" w:lineRule="auto"/>
        <w:ind w:left="284" w:hanging="284"/>
      </w:pPr>
      <w:r w:rsidRPr="00516991">
        <w:rPr>
          <w:rFonts w:eastAsia="Aptos" w:cs="Arial"/>
          <w:kern w:val="2"/>
          <w:lang w:eastAsia="en-US"/>
          <w14:ligatures w14:val="standardContextual"/>
        </w:rPr>
        <w:t>con nota prot. 762 del 28.04.2026, acquisita al prot. n. RM/2555 del 29.04.2026, la Società “</w:t>
      </w:r>
      <w:proofErr w:type="spellStart"/>
      <w:r w:rsidRPr="00516991">
        <w:rPr>
          <w:rFonts w:eastAsia="Aptos" w:cs="Arial"/>
          <w:i/>
          <w:iCs/>
          <w:kern w:val="2"/>
          <w:lang w:eastAsia="en-US"/>
          <w14:ligatures w14:val="standardContextual"/>
        </w:rPr>
        <w:t>RenewRome</w:t>
      </w:r>
      <w:proofErr w:type="spellEnd"/>
      <w:r w:rsidRPr="00516991">
        <w:rPr>
          <w:rFonts w:eastAsia="Aptos" w:cs="Arial"/>
          <w:i/>
          <w:iCs/>
          <w:kern w:val="2"/>
          <w:lang w:eastAsia="en-US"/>
          <w14:ligatures w14:val="standardContextual"/>
        </w:rPr>
        <w:t xml:space="preserve"> S.r.l</w:t>
      </w:r>
      <w:r w:rsidRPr="00516991">
        <w:rPr>
          <w:rFonts w:eastAsia="Aptos" w:cs="Arial"/>
          <w:kern w:val="2"/>
          <w:lang w:eastAsia="en-US"/>
          <w14:ligatures w14:val="standardContextual"/>
        </w:rPr>
        <w:t>.” ha confermato la propria diponibilità ad introdurre il monitoraggio acustico indicato secondo le modalità descritte nella proposta di monitoraggio impatto acustico allegato;</w:t>
      </w:r>
      <w:r w:rsidRPr="00516991">
        <w:rPr>
          <w:rFonts w:eastAsia="Aptos" w:cs="Arial"/>
          <w:b/>
          <w:bCs/>
          <w:kern w:val="2"/>
          <w:highlight w:val="cyan"/>
          <w:lang w:eastAsia="en-US"/>
          <w14:ligatures w14:val="standardContextual"/>
        </w:rPr>
        <w:t xml:space="preserve"> </w:t>
      </w:r>
    </w:p>
    <w:p w14:paraId="28369368" w14:textId="416336AC" w:rsidR="002F66B1" w:rsidRDefault="002F66B1" w:rsidP="002F66B1">
      <w:pPr>
        <w:pStyle w:val="Paragrafoelenco"/>
        <w:numPr>
          <w:ilvl w:val="0"/>
          <w:numId w:val="25"/>
        </w:numPr>
        <w:spacing w:line="276" w:lineRule="auto"/>
        <w:ind w:left="284" w:hanging="284"/>
        <w:rPr>
          <w:rFonts w:eastAsia="Aptos" w:cs="Arial"/>
          <w:kern w:val="2"/>
          <w:lang w:eastAsia="en-US"/>
          <w14:ligatures w14:val="standardContextual"/>
        </w:rPr>
      </w:pPr>
      <w:r w:rsidRPr="002F66B1">
        <w:rPr>
          <w:rFonts w:eastAsia="Aptos" w:cs="Arial"/>
          <w:kern w:val="2"/>
          <w:lang w:eastAsia="en-US"/>
          <w14:ligatures w14:val="standardContextual"/>
        </w:rPr>
        <w:t xml:space="preserve">acquisito il parere tecnico dal </w:t>
      </w:r>
      <w:r>
        <w:rPr>
          <w:rFonts w:eastAsia="Aptos" w:cs="Arial"/>
          <w:kern w:val="2"/>
          <w:lang w:eastAsia="en-US"/>
          <w14:ligatures w14:val="standardContextual"/>
        </w:rPr>
        <w:t xml:space="preserve">competente </w:t>
      </w:r>
      <w:r w:rsidRPr="002F66B1">
        <w:rPr>
          <w:rFonts w:eastAsia="Aptos" w:cs="Arial"/>
          <w:kern w:val="2"/>
          <w:lang w:eastAsia="en-US"/>
          <w14:ligatures w14:val="standardContextual"/>
        </w:rPr>
        <w:t xml:space="preserve">Dipartimento di Roma </w:t>
      </w:r>
      <w:r>
        <w:rPr>
          <w:rFonts w:eastAsia="Aptos" w:cs="Arial"/>
          <w:kern w:val="2"/>
          <w:lang w:eastAsia="en-US"/>
          <w14:ligatures w14:val="standardContextual"/>
        </w:rPr>
        <w:t>C</w:t>
      </w:r>
      <w:r w:rsidRPr="002F66B1">
        <w:rPr>
          <w:rFonts w:eastAsia="Aptos" w:cs="Arial"/>
          <w:kern w:val="2"/>
          <w:lang w:eastAsia="en-US"/>
          <w14:ligatures w14:val="standardContextual"/>
        </w:rPr>
        <w:t xml:space="preserve">apitale (RM/2570), con nota prot. </w:t>
      </w:r>
      <w:r>
        <w:rPr>
          <w:rFonts w:eastAsia="Aptos" w:cs="Arial"/>
          <w:kern w:val="2"/>
          <w:lang w:eastAsia="en-US"/>
          <w14:ligatures w14:val="standardContextual"/>
        </w:rPr>
        <w:t>RM/</w:t>
      </w:r>
      <w:r w:rsidRPr="002F66B1">
        <w:rPr>
          <w:rFonts w:eastAsia="Aptos" w:cs="Arial"/>
          <w:kern w:val="2"/>
          <w:lang w:eastAsia="en-US"/>
          <w14:ligatures w14:val="standardContextual"/>
        </w:rPr>
        <w:t xml:space="preserve">2600 del 30.04.2026, </w:t>
      </w:r>
      <w:r w:rsidRPr="00950865">
        <w:t xml:space="preserve">il Commissario Straordinario ha chiesto ad </w:t>
      </w:r>
      <w:r w:rsidR="00C62A02" w:rsidRPr="008761E5">
        <w:rPr>
          <w:rFonts w:eastAsia="Aptos" w:cs="Arial"/>
          <w:kern w:val="2"/>
          <w:lang w:eastAsia="en-US"/>
          <w14:ligatures w14:val="standardContextual"/>
        </w:rPr>
        <w:t>ARPA</w:t>
      </w:r>
      <w:r w:rsidRPr="00950865">
        <w:t xml:space="preserve"> Lazio riscontro alla proposta della Società “</w:t>
      </w:r>
      <w:proofErr w:type="spellStart"/>
      <w:r w:rsidRPr="002F66B1">
        <w:rPr>
          <w:rFonts w:eastAsia="Aptos" w:cs="Arial"/>
          <w:i/>
          <w:iCs/>
          <w:kern w:val="2"/>
          <w:lang w:eastAsia="en-US"/>
          <w14:ligatures w14:val="standardContextual"/>
        </w:rPr>
        <w:t>RenewRome</w:t>
      </w:r>
      <w:proofErr w:type="spellEnd"/>
      <w:r w:rsidRPr="002F66B1">
        <w:rPr>
          <w:rFonts w:eastAsia="Aptos" w:cs="Arial"/>
          <w:i/>
          <w:iCs/>
          <w:kern w:val="2"/>
          <w:lang w:eastAsia="en-US"/>
          <w14:ligatures w14:val="standardContextual"/>
        </w:rPr>
        <w:t xml:space="preserve"> S.r.l</w:t>
      </w:r>
      <w:r w:rsidRPr="002F66B1">
        <w:rPr>
          <w:rFonts w:eastAsia="Aptos" w:cs="Arial"/>
          <w:kern w:val="2"/>
          <w:lang w:eastAsia="en-US"/>
          <w14:ligatures w14:val="standardContextual"/>
        </w:rPr>
        <w:t>.” al fine di poter provvedere al chiesto monitoraggio nei tempi e nei modi previsti;</w:t>
      </w:r>
    </w:p>
    <w:p w14:paraId="33738AF2" w14:textId="0F90A29F" w:rsidR="008761E5" w:rsidRPr="002F66B1" w:rsidRDefault="002F66B1" w:rsidP="002F66B1">
      <w:pPr>
        <w:pStyle w:val="Paragrafoelenco"/>
        <w:numPr>
          <w:ilvl w:val="0"/>
          <w:numId w:val="25"/>
        </w:numPr>
        <w:spacing w:line="276" w:lineRule="auto"/>
        <w:ind w:left="284" w:hanging="284"/>
        <w:rPr>
          <w:rFonts w:eastAsia="Aptos" w:cs="Arial"/>
          <w:kern w:val="2"/>
          <w:lang w:eastAsia="en-US"/>
          <w14:ligatures w14:val="standardContextual"/>
        </w:rPr>
      </w:pPr>
      <w:r w:rsidRPr="002F66B1">
        <w:rPr>
          <w:rFonts w:eastAsia="Aptos" w:cs="Arial"/>
          <w:kern w:val="2"/>
          <w:lang w:eastAsia="en-US"/>
          <w14:ligatures w14:val="standardContextual"/>
        </w:rPr>
        <w:t>con nota prot. 0029716.U del 04.05.2026, acquisita in pari data al prot. n. RM/2632, l’</w:t>
      </w:r>
      <w:r w:rsidR="00C62A02" w:rsidRPr="008761E5">
        <w:rPr>
          <w:rFonts w:eastAsia="Aptos" w:cs="Arial"/>
          <w:kern w:val="2"/>
          <w:lang w:eastAsia="en-US"/>
          <w14:ligatures w14:val="standardContextual"/>
        </w:rPr>
        <w:t>ARPA</w:t>
      </w:r>
      <w:r w:rsidR="00C62A02" w:rsidRPr="002F66B1">
        <w:rPr>
          <w:rFonts w:eastAsia="Aptos" w:cs="Arial"/>
          <w:kern w:val="2"/>
          <w:lang w:eastAsia="en-US"/>
          <w14:ligatures w14:val="standardContextual"/>
        </w:rPr>
        <w:t xml:space="preserve"> </w:t>
      </w:r>
      <w:r w:rsidRPr="002F66B1">
        <w:rPr>
          <w:rFonts w:eastAsia="Aptos" w:cs="Arial"/>
          <w:kern w:val="2"/>
          <w:lang w:eastAsia="en-US"/>
          <w14:ligatures w14:val="standardContextual"/>
        </w:rPr>
        <w:t>Lazio – Dipartimento Stato dell’Ambiente ha trasmesso “</w:t>
      </w:r>
      <w:r w:rsidRPr="002F66B1">
        <w:rPr>
          <w:rFonts w:eastAsia="Aptos" w:cs="Arial"/>
          <w:i/>
          <w:iCs/>
          <w:kern w:val="2"/>
          <w:lang w:eastAsia="en-US"/>
          <w14:ligatures w14:val="standardContextual"/>
        </w:rPr>
        <w:t>il contributo del Servizio Qualità dell’Aria</w:t>
      </w:r>
      <w:r w:rsidRPr="002F66B1">
        <w:rPr>
          <w:rFonts w:eastAsia="Aptos" w:cs="Arial"/>
          <w:kern w:val="2"/>
          <w:lang w:eastAsia="en-US"/>
          <w14:ligatures w14:val="standardContextual"/>
        </w:rPr>
        <w:t>” specificando che, vista la proposta di monitoraggio dell’impatt</w:t>
      </w:r>
      <w:r w:rsidR="00C62A02">
        <w:rPr>
          <w:rFonts w:eastAsia="Aptos" w:cs="Arial"/>
          <w:kern w:val="2"/>
          <w:lang w:eastAsia="en-US"/>
          <w14:ligatures w14:val="standardContextual"/>
        </w:rPr>
        <w:t>o acustico, la C</w:t>
      </w:r>
      <w:r w:rsidRPr="002F66B1">
        <w:rPr>
          <w:rFonts w:eastAsia="Aptos" w:cs="Arial"/>
          <w:kern w:val="2"/>
          <w:lang w:eastAsia="en-US"/>
          <w14:ligatures w14:val="standardContextual"/>
        </w:rPr>
        <w:t>ondizione ambientale n. 9, relativamente alla componente rumore, risulta ottemperata;</w:t>
      </w:r>
    </w:p>
    <w:p w14:paraId="6D7011B9" w14:textId="77777777" w:rsidR="008761E5" w:rsidRPr="008761E5" w:rsidRDefault="008761E5" w:rsidP="008761E5">
      <w:pPr>
        <w:spacing w:line="276" w:lineRule="auto"/>
        <w:rPr>
          <w:rFonts w:cs="Arial"/>
          <w:b/>
          <w:bCs/>
        </w:rPr>
      </w:pPr>
    </w:p>
    <w:p w14:paraId="7B0FD260" w14:textId="3C8E6D60" w:rsidR="00BA5055" w:rsidRDefault="00BA5055" w:rsidP="00146814">
      <w:pPr>
        <w:pStyle w:val="Paragrafoelenco"/>
        <w:numPr>
          <w:ilvl w:val="0"/>
          <w:numId w:val="21"/>
        </w:numPr>
        <w:spacing w:before="60" w:after="160" w:line="276" w:lineRule="auto"/>
        <w:ind w:left="284" w:hanging="284"/>
        <w:rPr>
          <w:rFonts w:cs="Arial"/>
          <w:b/>
          <w:bCs/>
        </w:rPr>
      </w:pPr>
      <w:r w:rsidRPr="00234086">
        <w:rPr>
          <w:rFonts w:cs="Arial"/>
          <w:b/>
          <w:bCs/>
        </w:rPr>
        <w:t>Prescrizioni VIA</w:t>
      </w:r>
      <w:r w:rsidR="00CB550A" w:rsidRPr="00234086">
        <w:rPr>
          <w:rFonts w:cs="Arial"/>
          <w:b/>
          <w:bCs/>
        </w:rPr>
        <w:t xml:space="preserve"> e AIA</w:t>
      </w:r>
    </w:p>
    <w:p w14:paraId="5BB28987" w14:textId="65461B5C" w:rsidR="00C74298" w:rsidRDefault="00C74298" w:rsidP="003D4FD7">
      <w:pPr>
        <w:spacing w:line="276" w:lineRule="auto"/>
        <w:rPr>
          <w:rFonts w:cs="Arial"/>
        </w:rPr>
      </w:pPr>
      <w:r>
        <w:rPr>
          <w:rFonts w:cs="Arial"/>
        </w:rPr>
        <w:t>i</w:t>
      </w:r>
      <w:r w:rsidR="00C62A02">
        <w:rPr>
          <w:rFonts w:cs="Arial"/>
        </w:rPr>
        <w:t>n relazione alle P</w:t>
      </w:r>
      <w:r w:rsidRPr="00001F34">
        <w:rPr>
          <w:rFonts w:cs="Arial"/>
        </w:rPr>
        <w:t>rescrizion</w:t>
      </w:r>
      <w:r>
        <w:rPr>
          <w:rFonts w:cs="Arial"/>
        </w:rPr>
        <w:t>i</w:t>
      </w:r>
      <w:r w:rsidRPr="00001F34">
        <w:rPr>
          <w:rFonts w:cs="Arial"/>
        </w:rPr>
        <w:t xml:space="preserve"> </w:t>
      </w:r>
      <w:r>
        <w:rPr>
          <w:rFonts w:cs="Arial"/>
        </w:rPr>
        <w:t xml:space="preserve">n. 8 </w:t>
      </w:r>
      <w:r w:rsidR="005B70AB" w:rsidRPr="0035000A">
        <w:rPr>
          <w:rFonts w:eastAsia="Aptos" w:cs="Arial"/>
          <w:kern w:val="2"/>
          <w:lang w:eastAsia="en-US"/>
          <w14:ligatures w14:val="standardContextual"/>
        </w:rPr>
        <w:t>d</w:t>
      </w:r>
      <w:r w:rsidR="005B70AB">
        <w:rPr>
          <w:rFonts w:eastAsia="Aptos" w:cs="Arial"/>
          <w:kern w:val="2"/>
          <w:lang w:eastAsia="en-US"/>
          <w14:ligatures w14:val="standardContextual"/>
        </w:rPr>
        <w:t>i cui all’</w:t>
      </w:r>
      <w:r w:rsidR="005B70AB" w:rsidRPr="00146814">
        <w:t>Allegato 1 (VIA)</w:t>
      </w:r>
      <w:r w:rsidR="005B70AB">
        <w:t xml:space="preserve"> del PAUR</w:t>
      </w:r>
      <w:r w:rsidR="00DE2F43">
        <w:t xml:space="preserve"> </w:t>
      </w:r>
      <w:r w:rsidRPr="00001F34">
        <w:rPr>
          <w:rFonts w:cs="Arial"/>
        </w:rPr>
        <w:t xml:space="preserve">relative a </w:t>
      </w:r>
      <w:r>
        <w:rPr>
          <w:rFonts w:cs="Arial"/>
        </w:rPr>
        <w:t>“</w:t>
      </w:r>
      <w:r w:rsidRPr="00C74298">
        <w:rPr>
          <w:rFonts w:cs="Arial"/>
          <w:i/>
          <w:iCs/>
        </w:rPr>
        <w:t>Prescrizioni generali</w:t>
      </w:r>
      <w:r>
        <w:rPr>
          <w:rFonts w:cs="Arial"/>
        </w:rPr>
        <w:t>”</w:t>
      </w:r>
      <w:r w:rsidR="00B35971">
        <w:rPr>
          <w:rFonts w:cs="Arial"/>
        </w:rPr>
        <w:t>:</w:t>
      </w:r>
    </w:p>
    <w:p w14:paraId="640FEFBC" w14:textId="6AB5B4BF" w:rsidR="00B35971" w:rsidRPr="00B35971" w:rsidRDefault="00B35971" w:rsidP="00234086">
      <w:pPr>
        <w:pStyle w:val="Paragrafoelenco"/>
        <w:numPr>
          <w:ilvl w:val="0"/>
          <w:numId w:val="4"/>
        </w:numPr>
        <w:spacing w:line="276" w:lineRule="auto"/>
        <w:ind w:left="284" w:hanging="284"/>
        <w:rPr>
          <w:rFonts w:eastAsia="Aptos" w:cs="Arial"/>
          <w:kern w:val="2"/>
          <w:lang w:eastAsia="en-US"/>
          <w14:ligatures w14:val="standardContextual"/>
        </w:rPr>
      </w:pPr>
      <w:r w:rsidRPr="00B35971">
        <w:rPr>
          <w:rFonts w:eastAsia="Aptos" w:cs="Arial"/>
          <w:kern w:val="2"/>
          <w:lang w:eastAsia="en-US"/>
          <w14:ligatures w14:val="standardContextual"/>
        </w:rPr>
        <w:t>con nota prot. NA</w:t>
      </w:r>
      <w:r w:rsidR="00EE0B98">
        <w:rPr>
          <w:rFonts w:eastAsia="Aptos" w:cs="Arial"/>
          <w:kern w:val="2"/>
          <w:lang w:eastAsia="en-US"/>
          <w14:ligatures w14:val="standardContextual"/>
        </w:rPr>
        <w:t>/</w:t>
      </w:r>
      <w:r w:rsidRPr="00B35971">
        <w:rPr>
          <w:rFonts w:eastAsia="Aptos" w:cs="Arial"/>
          <w:kern w:val="2"/>
          <w:lang w:eastAsia="en-US"/>
          <w14:ligatures w14:val="standardContextual"/>
        </w:rPr>
        <w:t xml:space="preserve">4072 del 26.02.2026, acquisita in pari data al prot. n. RM/1230, il Direttore del Dipartimento Ciclo Rifiuti ha comunicato all’Autorità di Bacino Distrettuale dell’Appennino Centrale </w:t>
      </w:r>
      <w:r>
        <w:rPr>
          <w:rFonts w:eastAsia="Aptos" w:cs="Arial"/>
          <w:kern w:val="2"/>
          <w:lang w:eastAsia="en-US"/>
          <w14:ligatures w14:val="standardContextual"/>
        </w:rPr>
        <w:t xml:space="preserve">(AUBAC) </w:t>
      </w:r>
      <w:r w:rsidRPr="00B35971">
        <w:rPr>
          <w:rFonts w:eastAsia="Aptos" w:cs="Arial"/>
          <w:kern w:val="2"/>
          <w:lang w:eastAsia="en-US"/>
          <w14:ligatures w14:val="standardContextual"/>
        </w:rPr>
        <w:t>che la Società “</w:t>
      </w:r>
      <w:proofErr w:type="spellStart"/>
      <w:r w:rsidRPr="00B35971">
        <w:rPr>
          <w:rFonts w:eastAsia="Aptos" w:cs="Arial"/>
          <w:i/>
          <w:iCs/>
          <w:kern w:val="2"/>
          <w:lang w:eastAsia="en-US"/>
          <w14:ligatures w14:val="standardContextual"/>
        </w:rPr>
        <w:t>RenewRome</w:t>
      </w:r>
      <w:proofErr w:type="spellEnd"/>
      <w:r w:rsidRPr="00B35971">
        <w:rPr>
          <w:rFonts w:eastAsia="Aptos" w:cs="Arial"/>
          <w:i/>
          <w:iCs/>
          <w:kern w:val="2"/>
          <w:lang w:eastAsia="en-US"/>
          <w14:ligatures w14:val="standardContextual"/>
        </w:rPr>
        <w:t xml:space="preserve"> S.r.l</w:t>
      </w:r>
      <w:r w:rsidRPr="00B35971">
        <w:rPr>
          <w:rFonts w:eastAsia="Aptos" w:cs="Arial"/>
          <w:kern w:val="2"/>
          <w:lang w:eastAsia="en-US"/>
          <w14:ligatures w14:val="standardContextual"/>
        </w:rPr>
        <w:t>.” “</w:t>
      </w:r>
      <w:r w:rsidRPr="00B35971">
        <w:rPr>
          <w:rFonts w:eastAsia="Aptos" w:cs="Arial"/>
          <w:i/>
          <w:iCs/>
          <w:kern w:val="2"/>
          <w:lang w:eastAsia="en-US"/>
          <w14:ligatures w14:val="standardContextual"/>
        </w:rPr>
        <w:t>ha provveduto al caricamento degli elaborati tecnici relativi al Progetto Esecutivo sulla piattaforma “</w:t>
      </w:r>
      <w:proofErr w:type="spellStart"/>
      <w:r w:rsidRPr="00B35971">
        <w:rPr>
          <w:rFonts w:eastAsia="Aptos" w:cs="Arial"/>
          <w:i/>
          <w:iCs/>
          <w:kern w:val="2"/>
          <w:lang w:eastAsia="en-US"/>
          <w14:ligatures w14:val="standardContextual"/>
        </w:rPr>
        <w:t>Sharepoint</w:t>
      </w:r>
      <w:proofErr w:type="spellEnd"/>
      <w:r w:rsidRPr="00B35971">
        <w:rPr>
          <w:rFonts w:eastAsia="Aptos" w:cs="Arial"/>
          <w:kern w:val="2"/>
          <w:lang w:eastAsia="en-US"/>
          <w14:ligatures w14:val="standardContextual"/>
        </w:rPr>
        <w:t>””</w:t>
      </w:r>
      <w:r>
        <w:rPr>
          <w:rFonts w:eastAsia="Aptos" w:cs="Arial"/>
          <w:kern w:val="2"/>
          <w:lang w:eastAsia="en-US"/>
          <w14:ligatures w14:val="standardContextual"/>
        </w:rPr>
        <w:t xml:space="preserve"> dando l’accesso al </w:t>
      </w:r>
      <w:proofErr w:type="gramStart"/>
      <w:r>
        <w:rPr>
          <w:rFonts w:eastAsia="Aptos" w:cs="Arial"/>
          <w:kern w:val="2"/>
          <w:lang w:eastAsia="en-US"/>
          <w14:ligatures w14:val="standardContextual"/>
        </w:rPr>
        <w:t>predetto</w:t>
      </w:r>
      <w:proofErr w:type="gramEnd"/>
      <w:r>
        <w:rPr>
          <w:rFonts w:eastAsia="Aptos" w:cs="Arial"/>
          <w:kern w:val="2"/>
          <w:lang w:eastAsia="en-US"/>
          <w14:ligatures w14:val="standardContextual"/>
        </w:rPr>
        <w:t xml:space="preserve"> Ente</w:t>
      </w:r>
      <w:r w:rsidRPr="00B35971">
        <w:rPr>
          <w:rFonts w:eastAsia="Aptos" w:cs="Arial"/>
          <w:kern w:val="2"/>
          <w:lang w:eastAsia="en-US"/>
          <w14:ligatures w14:val="standardContextual"/>
        </w:rPr>
        <w:t>;</w:t>
      </w:r>
    </w:p>
    <w:p w14:paraId="3CA2798F" w14:textId="018523A5" w:rsidR="00B35971" w:rsidRPr="00B35971" w:rsidRDefault="00B35971" w:rsidP="00234086">
      <w:pPr>
        <w:pStyle w:val="Paragrafoelenco"/>
        <w:numPr>
          <w:ilvl w:val="0"/>
          <w:numId w:val="4"/>
        </w:numPr>
        <w:spacing w:line="276" w:lineRule="auto"/>
        <w:ind w:left="284" w:hanging="284"/>
        <w:rPr>
          <w:u w:val="single"/>
        </w:rPr>
      </w:pPr>
      <w:r w:rsidRPr="00B35971">
        <w:rPr>
          <w:rFonts w:eastAsia="Aptos" w:cs="Arial"/>
          <w:kern w:val="2"/>
          <w:lang w:eastAsia="en-US"/>
          <w14:ligatures w14:val="standardContextual"/>
        </w:rPr>
        <w:t>con nota prot. n. 3314 del 11.03.2026, acquisita in pari data al prot. n. RM/1590, l’</w:t>
      </w:r>
      <w:r>
        <w:rPr>
          <w:rFonts w:eastAsia="Aptos" w:cs="Arial"/>
          <w:kern w:val="2"/>
          <w:lang w:eastAsia="en-US"/>
          <w14:ligatures w14:val="standardContextual"/>
        </w:rPr>
        <w:t>AUBAC</w:t>
      </w:r>
      <w:r w:rsidRPr="00B35971">
        <w:rPr>
          <w:rFonts w:eastAsia="Aptos" w:cs="Arial"/>
          <w:kern w:val="2"/>
          <w:lang w:eastAsia="en-US"/>
          <w14:ligatures w14:val="standardContextual"/>
        </w:rPr>
        <w:t xml:space="preserve"> ha rappresentato, “</w:t>
      </w:r>
      <w:r w:rsidRPr="00B35971">
        <w:rPr>
          <w:rFonts w:eastAsia="Aptos" w:cs="Arial"/>
          <w:i/>
          <w:iCs/>
          <w:kern w:val="2"/>
          <w:lang w:eastAsia="en-US"/>
          <w14:ligatures w14:val="standardContextual"/>
        </w:rPr>
        <w:t xml:space="preserve">Per quanto riguarda </w:t>
      </w:r>
      <w:r w:rsidRPr="00B35971">
        <w:rPr>
          <w:i/>
          <w:iCs/>
          <w:u w:val="single"/>
        </w:rPr>
        <w:t>l’assetto di rischio idraulico</w:t>
      </w:r>
      <w:r w:rsidRPr="00975590">
        <w:t>”</w:t>
      </w:r>
      <w:r>
        <w:t>,</w:t>
      </w:r>
      <w:r w:rsidRPr="00B35971">
        <w:rPr>
          <w:i/>
          <w:iCs/>
        </w:rPr>
        <w:t xml:space="preserve"> </w:t>
      </w:r>
      <w:r w:rsidRPr="00B35971">
        <w:rPr>
          <w:rFonts w:eastAsia="Aptos" w:cs="Arial"/>
          <w:kern w:val="2"/>
          <w:lang w:eastAsia="en-US"/>
          <w14:ligatures w14:val="standardContextual"/>
        </w:rPr>
        <w:t>che “</w:t>
      </w:r>
      <w:r w:rsidRPr="00B35971">
        <w:rPr>
          <w:i/>
          <w:iCs/>
        </w:rPr>
        <w:t xml:space="preserve">l’area oggetto di intervento non è, ad oggi, </w:t>
      </w:r>
      <w:proofErr w:type="spellStart"/>
      <w:r w:rsidRPr="00B35971">
        <w:rPr>
          <w:i/>
          <w:iCs/>
        </w:rPr>
        <w:t>inclusa</w:t>
      </w:r>
      <w:proofErr w:type="spellEnd"/>
      <w:r w:rsidRPr="00B35971">
        <w:rPr>
          <w:i/>
          <w:iCs/>
        </w:rPr>
        <w:t xml:space="preserve"> nelle perimetrazioni di pericolosità o di rischio idraulico, così come definite nel Piano di Assetto Idrogeologico dei bacini regionali del Lazio.</w:t>
      </w:r>
      <w:r>
        <w:t>”;</w:t>
      </w:r>
    </w:p>
    <w:p w14:paraId="6FB94E95" w14:textId="1A3C0CC4" w:rsidR="00B35971" w:rsidRPr="00B35971" w:rsidRDefault="00B35971" w:rsidP="00B35971">
      <w:pPr>
        <w:pStyle w:val="Paragrafoelenco"/>
        <w:spacing w:line="276" w:lineRule="auto"/>
        <w:rPr>
          <w:rFonts w:cs="Arial"/>
        </w:rPr>
      </w:pPr>
    </w:p>
    <w:p w14:paraId="03C563A6" w14:textId="3442EF5A" w:rsidR="00C74298" w:rsidRDefault="00C74298" w:rsidP="003D4FD7">
      <w:pPr>
        <w:spacing w:line="276" w:lineRule="auto"/>
        <w:rPr>
          <w:rFonts w:cs="Arial"/>
          <w:i/>
          <w:iCs/>
        </w:rPr>
      </w:pPr>
      <w:r>
        <w:rPr>
          <w:rFonts w:cs="Arial"/>
        </w:rPr>
        <w:t>i</w:t>
      </w:r>
      <w:r w:rsidRPr="00001F34">
        <w:rPr>
          <w:rFonts w:cs="Arial"/>
        </w:rPr>
        <w:t xml:space="preserve">n relazione alle </w:t>
      </w:r>
      <w:r w:rsidR="005B70AB">
        <w:rPr>
          <w:rFonts w:cs="Arial"/>
        </w:rPr>
        <w:t>P</w:t>
      </w:r>
      <w:r w:rsidRPr="00001F34">
        <w:rPr>
          <w:rFonts w:cs="Arial"/>
        </w:rPr>
        <w:t>rescrizion</w:t>
      </w:r>
      <w:r>
        <w:rPr>
          <w:rFonts w:cs="Arial"/>
        </w:rPr>
        <w:t>i n. 9-10-11-12</w:t>
      </w:r>
      <w:r w:rsidR="00BB2050">
        <w:rPr>
          <w:rFonts w:cs="Arial"/>
        </w:rPr>
        <w:t>-16-17-18-19</w:t>
      </w:r>
      <w:r>
        <w:rPr>
          <w:rFonts w:cs="Arial"/>
        </w:rPr>
        <w:t xml:space="preserve"> </w:t>
      </w:r>
      <w:r w:rsidR="005B70AB" w:rsidRPr="0035000A">
        <w:rPr>
          <w:rFonts w:eastAsia="Aptos" w:cs="Arial"/>
          <w:kern w:val="2"/>
          <w:lang w:eastAsia="en-US"/>
          <w14:ligatures w14:val="standardContextual"/>
        </w:rPr>
        <w:t>d</w:t>
      </w:r>
      <w:r w:rsidR="005B70AB">
        <w:rPr>
          <w:rFonts w:eastAsia="Aptos" w:cs="Arial"/>
          <w:kern w:val="2"/>
          <w:lang w:eastAsia="en-US"/>
          <w14:ligatures w14:val="standardContextual"/>
        </w:rPr>
        <w:t>i cui all’</w:t>
      </w:r>
      <w:r w:rsidR="005B70AB" w:rsidRPr="00146814">
        <w:t>Allegato 1 (VIA)</w:t>
      </w:r>
      <w:r w:rsidR="005B70AB">
        <w:t xml:space="preserve"> del PAUR</w:t>
      </w:r>
      <w:r w:rsidR="00876EFB" w:rsidRPr="00001F34">
        <w:rPr>
          <w:rFonts w:cs="Arial"/>
        </w:rPr>
        <w:t xml:space="preserve"> </w:t>
      </w:r>
      <w:r w:rsidR="00876EFB">
        <w:rPr>
          <w:rFonts w:cs="Arial"/>
        </w:rPr>
        <w:t xml:space="preserve">relative a </w:t>
      </w:r>
      <w:r>
        <w:rPr>
          <w:rFonts w:cs="Arial"/>
        </w:rPr>
        <w:t>“</w:t>
      </w:r>
      <w:r w:rsidRPr="00DB36E3">
        <w:rPr>
          <w:rFonts w:cs="Arial"/>
          <w:i/>
          <w:iCs/>
        </w:rPr>
        <w:t>Misure progettuali e di costruzione</w:t>
      </w:r>
      <w:r w:rsidR="00BB2050">
        <w:rPr>
          <w:rFonts w:cs="Arial"/>
          <w:i/>
          <w:iCs/>
        </w:rPr>
        <w:t>”</w:t>
      </w:r>
      <w:r w:rsidR="00391858">
        <w:rPr>
          <w:rFonts w:cs="Arial"/>
          <w:i/>
          <w:iCs/>
        </w:rPr>
        <w:t>:</w:t>
      </w:r>
    </w:p>
    <w:p w14:paraId="5A0631A4" w14:textId="3C19648F" w:rsidR="00391858" w:rsidRDefault="00391858" w:rsidP="00234086">
      <w:pPr>
        <w:pStyle w:val="Paragrafoelenco"/>
        <w:numPr>
          <w:ilvl w:val="0"/>
          <w:numId w:val="4"/>
        </w:numPr>
        <w:spacing w:line="276" w:lineRule="auto"/>
        <w:ind w:left="284" w:hanging="284"/>
        <w:rPr>
          <w:rFonts w:eastAsia="Aptos" w:cs="Arial"/>
          <w:kern w:val="2"/>
          <w:lang w:eastAsia="en-US"/>
          <w14:ligatures w14:val="standardContextual"/>
        </w:rPr>
      </w:pPr>
      <w:r w:rsidRPr="00391858">
        <w:rPr>
          <w:rFonts w:eastAsia="Aptos" w:cs="Arial"/>
          <w:kern w:val="2"/>
          <w:lang w:eastAsia="en-US"/>
          <w14:ligatures w14:val="standardContextual"/>
        </w:rPr>
        <w:t>con nota prot. NA</w:t>
      </w:r>
      <w:r w:rsidR="00EE0B98">
        <w:rPr>
          <w:rFonts w:eastAsia="Aptos" w:cs="Arial"/>
          <w:kern w:val="2"/>
          <w:lang w:eastAsia="en-US"/>
          <w14:ligatures w14:val="standardContextual"/>
        </w:rPr>
        <w:t>/</w:t>
      </w:r>
      <w:r w:rsidRPr="00391858">
        <w:rPr>
          <w:rFonts w:eastAsia="Aptos" w:cs="Arial"/>
          <w:kern w:val="2"/>
          <w:lang w:eastAsia="en-US"/>
          <w14:ligatures w14:val="standardContextual"/>
        </w:rPr>
        <w:t>3</w:t>
      </w:r>
      <w:r>
        <w:rPr>
          <w:rFonts w:eastAsia="Aptos" w:cs="Arial"/>
          <w:kern w:val="2"/>
          <w:lang w:eastAsia="en-US"/>
          <w14:ligatures w14:val="standardContextual"/>
        </w:rPr>
        <w:t>433</w:t>
      </w:r>
      <w:r w:rsidRPr="00391858">
        <w:rPr>
          <w:rFonts w:eastAsia="Aptos" w:cs="Arial"/>
          <w:kern w:val="2"/>
          <w:lang w:eastAsia="en-US"/>
          <w14:ligatures w14:val="standardContextual"/>
        </w:rPr>
        <w:t xml:space="preserve"> del 1</w:t>
      </w:r>
      <w:r>
        <w:rPr>
          <w:rFonts w:eastAsia="Aptos" w:cs="Arial"/>
          <w:kern w:val="2"/>
          <w:lang w:eastAsia="en-US"/>
          <w14:ligatures w14:val="standardContextual"/>
        </w:rPr>
        <w:t>8</w:t>
      </w:r>
      <w:r w:rsidRPr="00391858">
        <w:rPr>
          <w:rFonts w:eastAsia="Aptos" w:cs="Arial"/>
          <w:kern w:val="2"/>
          <w:lang w:eastAsia="en-US"/>
          <w14:ligatures w14:val="standardContextual"/>
        </w:rPr>
        <w:t xml:space="preserve">.02.2026, </w:t>
      </w:r>
      <w:r>
        <w:rPr>
          <w:rFonts w:eastAsia="Aptos" w:cs="Arial"/>
          <w:kern w:val="2"/>
          <w:lang w:eastAsia="en-US"/>
          <w14:ligatures w14:val="standardContextual"/>
        </w:rPr>
        <w:t xml:space="preserve">acquisita al protocollo commissariale RM/2026/1883, il Direttore del Dipartimento Ciclo Rifiuti </w:t>
      </w:r>
      <w:r w:rsidRPr="00391858">
        <w:rPr>
          <w:rFonts w:eastAsia="Aptos" w:cs="Arial"/>
          <w:kern w:val="2"/>
          <w:lang w:eastAsia="en-US"/>
          <w14:ligatures w14:val="standardContextual"/>
        </w:rPr>
        <w:t xml:space="preserve">ha </w:t>
      </w:r>
      <w:r w:rsidR="0095049C">
        <w:rPr>
          <w:rFonts w:eastAsia="Aptos" w:cs="Arial"/>
          <w:kern w:val="2"/>
          <w:lang w:eastAsia="en-US"/>
          <w14:ligatures w14:val="standardContextual"/>
        </w:rPr>
        <w:t>comunicat</w:t>
      </w:r>
      <w:r w:rsidRPr="00391858">
        <w:rPr>
          <w:rFonts w:eastAsia="Aptos" w:cs="Arial"/>
          <w:kern w:val="2"/>
          <w:lang w:eastAsia="en-US"/>
          <w14:ligatures w14:val="standardContextual"/>
        </w:rPr>
        <w:t>o al Ministero della Cultura – Soprintendenza Speciale Archeologia, Belle Arti e Paesaggio di Roma che la Società “</w:t>
      </w:r>
      <w:proofErr w:type="spellStart"/>
      <w:r w:rsidRPr="00391858">
        <w:rPr>
          <w:rFonts w:eastAsia="Aptos" w:cs="Arial"/>
          <w:kern w:val="2"/>
          <w:lang w:eastAsia="en-US"/>
          <w14:ligatures w14:val="standardContextual"/>
        </w:rPr>
        <w:t>RenewRome</w:t>
      </w:r>
      <w:proofErr w:type="spellEnd"/>
      <w:r w:rsidRPr="00391858">
        <w:rPr>
          <w:rFonts w:eastAsia="Aptos" w:cs="Arial"/>
          <w:kern w:val="2"/>
          <w:lang w:eastAsia="en-US"/>
          <w14:ligatures w14:val="standardContextual"/>
        </w:rPr>
        <w:t xml:space="preserve"> S.r.l.” “</w:t>
      </w:r>
      <w:r w:rsidRPr="00391858">
        <w:rPr>
          <w:rFonts w:eastAsia="Aptos" w:cs="Arial"/>
          <w:i/>
          <w:iCs/>
          <w:kern w:val="2"/>
          <w:lang w:eastAsia="en-US"/>
          <w14:ligatures w14:val="standardContextual"/>
        </w:rPr>
        <w:t>ha provveduto al caricamento degli elaborati tecnici relativi al Progetto Esecutivo sulla piattaforma “</w:t>
      </w:r>
      <w:proofErr w:type="spellStart"/>
      <w:r w:rsidRPr="00391858">
        <w:rPr>
          <w:rFonts w:eastAsia="Aptos" w:cs="Arial"/>
          <w:i/>
          <w:iCs/>
          <w:kern w:val="2"/>
          <w:lang w:eastAsia="en-US"/>
          <w14:ligatures w14:val="standardContextual"/>
        </w:rPr>
        <w:t>Sharepoint</w:t>
      </w:r>
      <w:proofErr w:type="spellEnd"/>
      <w:r w:rsidRPr="00391858">
        <w:rPr>
          <w:rFonts w:eastAsia="Aptos" w:cs="Arial"/>
          <w:kern w:val="2"/>
          <w:lang w:eastAsia="en-US"/>
          <w14:ligatures w14:val="standardContextual"/>
        </w:rPr>
        <w:t xml:space="preserve">”” </w:t>
      </w:r>
      <w:r>
        <w:rPr>
          <w:rFonts w:eastAsia="Aptos" w:cs="Arial"/>
          <w:kern w:val="2"/>
          <w:lang w:eastAsia="en-US"/>
          <w14:ligatures w14:val="standardContextual"/>
        </w:rPr>
        <w:t xml:space="preserve">dando l’accesso al </w:t>
      </w:r>
      <w:proofErr w:type="gramStart"/>
      <w:r>
        <w:rPr>
          <w:rFonts w:eastAsia="Aptos" w:cs="Arial"/>
          <w:kern w:val="2"/>
          <w:lang w:eastAsia="en-US"/>
          <w14:ligatures w14:val="standardContextual"/>
        </w:rPr>
        <w:t>predetto</w:t>
      </w:r>
      <w:proofErr w:type="gramEnd"/>
      <w:r>
        <w:rPr>
          <w:rFonts w:eastAsia="Aptos" w:cs="Arial"/>
          <w:kern w:val="2"/>
          <w:lang w:eastAsia="en-US"/>
          <w14:ligatures w14:val="standardContextual"/>
        </w:rPr>
        <w:t xml:space="preserve"> Ente</w:t>
      </w:r>
      <w:r w:rsidRPr="00DB36E3">
        <w:rPr>
          <w:rFonts w:eastAsia="Aptos" w:cs="Arial"/>
          <w:kern w:val="2"/>
          <w:lang w:eastAsia="en-US"/>
          <w14:ligatures w14:val="standardContextual"/>
        </w:rPr>
        <w:t>;</w:t>
      </w:r>
    </w:p>
    <w:p w14:paraId="344C5ECF" w14:textId="77777777" w:rsidR="00550C24" w:rsidRPr="00550C24" w:rsidRDefault="00550C24" w:rsidP="00234086">
      <w:pPr>
        <w:pStyle w:val="Paragrafoelenco"/>
        <w:numPr>
          <w:ilvl w:val="0"/>
          <w:numId w:val="4"/>
        </w:numPr>
        <w:spacing w:line="276" w:lineRule="auto"/>
        <w:ind w:left="284" w:hanging="284"/>
        <w:rPr>
          <w:rFonts w:eastAsia="Aptos" w:cs="Arial"/>
          <w:kern w:val="2"/>
          <w:lang w:eastAsia="en-US"/>
          <w14:ligatures w14:val="standardContextual"/>
        </w:rPr>
      </w:pPr>
      <w:r w:rsidRPr="00550C24">
        <w:rPr>
          <w:rFonts w:eastAsia="Aptos" w:cs="Arial"/>
          <w:kern w:val="2"/>
          <w:lang w:eastAsia="en-US"/>
          <w14:ligatures w14:val="standardContextual"/>
        </w:rPr>
        <w:t>con nota prot. 0018152-P del 23.03.2026, acquisita al prot. n. RM/1889 del 24.03.2026, il Ministero della Cultura – Soprintendenza Speciale Archeologia, Belle Arti e Paesaggio di Roma ha confermato “</w:t>
      </w:r>
      <w:r w:rsidRPr="00550C24">
        <w:rPr>
          <w:rFonts w:eastAsia="Aptos" w:cs="Arial"/>
          <w:i/>
          <w:iCs/>
          <w:kern w:val="2"/>
          <w:lang w:eastAsia="en-US"/>
          <w14:ligatures w14:val="standardContextual"/>
        </w:rPr>
        <w:t>il parere favorevole all’intervento in oggetto, alle condizioni contenute nel precedente parere prot. 72902 del 24.12.2025</w:t>
      </w:r>
      <w:r w:rsidRPr="00550C24">
        <w:rPr>
          <w:rFonts w:eastAsia="Aptos" w:cs="Arial"/>
          <w:kern w:val="2"/>
          <w:lang w:eastAsia="en-US"/>
          <w14:ligatures w14:val="standardContextual"/>
        </w:rPr>
        <w:t>”;</w:t>
      </w:r>
    </w:p>
    <w:p w14:paraId="70CF5082" w14:textId="73E44282" w:rsidR="00953D7C" w:rsidRDefault="00550C24" w:rsidP="00234086">
      <w:pPr>
        <w:pStyle w:val="Paragrafoelenco"/>
        <w:numPr>
          <w:ilvl w:val="0"/>
          <w:numId w:val="4"/>
        </w:numPr>
        <w:spacing w:line="276" w:lineRule="auto"/>
        <w:ind w:left="284" w:hanging="284"/>
      </w:pPr>
      <w:r w:rsidRPr="008F5A44">
        <w:rPr>
          <w:rFonts w:eastAsia="Aptos" w:cs="Arial"/>
          <w:kern w:val="2"/>
          <w:lang w:eastAsia="en-US"/>
          <w14:ligatures w14:val="standardContextual"/>
        </w:rPr>
        <w:lastRenderedPageBreak/>
        <w:t xml:space="preserve">con nota prot. </w:t>
      </w:r>
      <w:r>
        <w:rPr>
          <w:rFonts w:eastAsia="Aptos" w:cs="Arial"/>
          <w:kern w:val="2"/>
          <w:lang w:eastAsia="en-US"/>
          <w14:ligatures w14:val="standardContextual"/>
        </w:rPr>
        <w:t>682</w:t>
      </w:r>
      <w:r w:rsidRPr="008F5A44">
        <w:rPr>
          <w:rFonts w:eastAsia="Aptos" w:cs="Arial"/>
          <w:kern w:val="2"/>
          <w:lang w:eastAsia="en-US"/>
          <w14:ligatures w14:val="standardContextual"/>
        </w:rPr>
        <w:t xml:space="preserve"> del </w:t>
      </w:r>
      <w:r>
        <w:rPr>
          <w:rFonts w:eastAsia="Aptos" w:cs="Arial"/>
          <w:kern w:val="2"/>
          <w:lang w:eastAsia="en-US"/>
          <w14:ligatures w14:val="standardContextual"/>
        </w:rPr>
        <w:t>14</w:t>
      </w:r>
      <w:r w:rsidRPr="008F5A44">
        <w:rPr>
          <w:rFonts w:eastAsia="Aptos" w:cs="Arial"/>
          <w:kern w:val="2"/>
          <w:lang w:eastAsia="en-US"/>
          <w14:ligatures w14:val="standardContextual"/>
        </w:rPr>
        <w:t>.0</w:t>
      </w:r>
      <w:r>
        <w:rPr>
          <w:rFonts w:eastAsia="Aptos" w:cs="Arial"/>
          <w:kern w:val="2"/>
          <w:lang w:eastAsia="en-US"/>
          <w14:ligatures w14:val="standardContextual"/>
        </w:rPr>
        <w:t>4</w:t>
      </w:r>
      <w:r w:rsidRPr="008F5A44">
        <w:rPr>
          <w:rFonts w:eastAsia="Aptos" w:cs="Arial"/>
          <w:kern w:val="2"/>
          <w:lang w:eastAsia="en-US"/>
          <w14:ligatures w14:val="standardContextual"/>
        </w:rPr>
        <w:t xml:space="preserve">.2026, acquisita </w:t>
      </w:r>
      <w:r>
        <w:rPr>
          <w:rFonts w:eastAsia="Aptos" w:cs="Arial"/>
          <w:kern w:val="2"/>
          <w:lang w:eastAsia="en-US"/>
          <w14:ligatures w14:val="standardContextual"/>
        </w:rPr>
        <w:t xml:space="preserve">in pari data </w:t>
      </w:r>
      <w:r w:rsidRPr="008F5A44">
        <w:rPr>
          <w:rFonts w:eastAsia="Aptos" w:cs="Arial"/>
          <w:kern w:val="2"/>
          <w:lang w:eastAsia="en-US"/>
          <w14:ligatures w14:val="standardContextual"/>
        </w:rPr>
        <w:t>al prot. n. RM/</w:t>
      </w:r>
      <w:r>
        <w:rPr>
          <w:rFonts w:eastAsia="Aptos" w:cs="Arial"/>
          <w:kern w:val="2"/>
          <w:lang w:eastAsia="en-US"/>
          <w14:ligatures w14:val="standardContextual"/>
        </w:rPr>
        <w:t>2307</w:t>
      </w:r>
      <w:r w:rsidRPr="008F5A44">
        <w:rPr>
          <w:rFonts w:eastAsia="Aptos" w:cs="Arial"/>
          <w:kern w:val="2"/>
          <w:lang w:eastAsia="en-US"/>
          <w14:ligatures w14:val="standardContextual"/>
        </w:rPr>
        <w:t>, la Società “</w:t>
      </w:r>
      <w:proofErr w:type="spellStart"/>
      <w:r w:rsidRPr="00454BE3">
        <w:rPr>
          <w:rFonts w:eastAsia="Aptos" w:cs="Arial"/>
          <w:i/>
          <w:iCs/>
          <w:kern w:val="2"/>
          <w:lang w:eastAsia="en-US"/>
          <w14:ligatures w14:val="standardContextual"/>
        </w:rPr>
        <w:t>RenewRome</w:t>
      </w:r>
      <w:proofErr w:type="spellEnd"/>
      <w:r w:rsidRPr="00454BE3">
        <w:rPr>
          <w:rFonts w:eastAsia="Aptos" w:cs="Arial"/>
          <w:i/>
          <w:iCs/>
          <w:kern w:val="2"/>
          <w:lang w:eastAsia="en-US"/>
          <w14:ligatures w14:val="standardContextual"/>
        </w:rPr>
        <w:t xml:space="preserve"> S.r.l</w:t>
      </w:r>
      <w:r w:rsidRPr="008F5A44">
        <w:rPr>
          <w:rFonts w:eastAsia="Aptos" w:cs="Arial"/>
          <w:kern w:val="2"/>
          <w:lang w:eastAsia="en-US"/>
          <w14:ligatures w14:val="standardContextual"/>
        </w:rPr>
        <w:t>.” ha</w:t>
      </w:r>
      <w:r>
        <w:rPr>
          <w:rFonts w:eastAsia="Aptos" w:cs="Arial"/>
          <w:kern w:val="2"/>
          <w:lang w:eastAsia="en-US"/>
          <w14:ligatures w14:val="standardContextual"/>
        </w:rPr>
        <w:t xml:space="preserve"> comunicato</w:t>
      </w:r>
      <w:r w:rsidR="0014199E">
        <w:rPr>
          <w:rFonts w:eastAsia="Arial" w:cs="Arial"/>
        </w:rPr>
        <w:t xml:space="preserve"> </w:t>
      </w:r>
      <w:r>
        <w:rPr>
          <w:rFonts w:eastAsia="Aptos" w:cs="Arial"/>
          <w:kern w:val="2"/>
          <w:lang w:eastAsia="en-US"/>
          <w14:ligatures w14:val="standardContextual"/>
        </w:rPr>
        <w:t>“</w:t>
      </w:r>
      <w:r w:rsidRPr="00086AA8">
        <w:rPr>
          <w:rFonts w:eastAsia="Aptos" w:cs="Arial"/>
          <w:i/>
          <w:iCs/>
          <w:kern w:val="2"/>
          <w:lang w:eastAsia="en-US"/>
          <w14:ligatures w14:val="standardContextual"/>
        </w:rPr>
        <w:t>che è stata individuata la società PARSIFAL Società Cooperativa, per lo svolgimento</w:t>
      </w:r>
      <w:r>
        <w:rPr>
          <w:rFonts w:eastAsia="Aptos" w:cs="Arial"/>
          <w:kern w:val="2"/>
          <w:lang w:eastAsia="en-US"/>
          <w14:ligatures w14:val="standardContextual"/>
        </w:rPr>
        <w:t xml:space="preserve"> </w:t>
      </w:r>
      <w:r w:rsidRPr="00086AA8">
        <w:rPr>
          <w:rFonts w:eastAsia="Aptos" w:cs="Arial"/>
          <w:i/>
          <w:iCs/>
          <w:kern w:val="2"/>
          <w:lang w:eastAsia="en-US"/>
          <w14:ligatures w14:val="standardContextual"/>
        </w:rPr>
        <w:t>delle attività di assistenza archeologica connesse alle lavorazioni di scavo</w:t>
      </w:r>
      <w:r>
        <w:t>” e che “</w:t>
      </w:r>
      <w:r w:rsidRPr="00E150A1">
        <w:rPr>
          <w:i/>
          <w:iCs/>
        </w:rPr>
        <w:t>l’archeologo incaricato provvederà, prima dell’avvio delle lavorazioni, a prendere i necessari contatti con la Soprintendenza competente</w:t>
      </w:r>
      <w:r>
        <w:t xml:space="preserve">”; </w:t>
      </w:r>
    </w:p>
    <w:p w14:paraId="30BD7002" w14:textId="2B3FA529" w:rsidR="00391858" w:rsidRPr="00550C24" w:rsidRDefault="00953D7C" w:rsidP="00234086">
      <w:pPr>
        <w:pStyle w:val="Paragrafoelenco"/>
        <w:numPr>
          <w:ilvl w:val="0"/>
          <w:numId w:val="4"/>
        </w:numPr>
        <w:spacing w:line="276" w:lineRule="auto"/>
        <w:ind w:left="284" w:hanging="284"/>
      </w:pPr>
      <w:r>
        <w:rPr>
          <w:rFonts w:eastAsia="Aptos" w:cs="Arial"/>
          <w:kern w:val="2"/>
          <w:lang w:eastAsia="en-US"/>
          <w14:ligatures w14:val="standardContextual"/>
        </w:rPr>
        <w:t xml:space="preserve">con nota prot. RM/2549 del 28 aprile 2026, il </w:t>
      </w:r>
      <w:r>
        <w:t xml:space="preserve">Commissario Straordinario ha inoltrato </w:t>
      </w:r>
      <w:r w:rsidR="00550C24">
        <w:t xml:space="preserve">la </w:t>
      </w:r>
      <w:proofErr w:type="gramStart"/>
      <w:r w:rsidR="00550C24">
        <w:t>predetta</w:t>
      </w:r>
      <w:proofErr w:type="gramEnd"/>
      <w:r w:rsidR="00550C24">
        <w:t xml:space="preserve"> comunicazione alla </w:t>
      </w:r>
      <w:r w:rsidR="00550C24" w:rsidRPr="00550C24">
        <w:rPr>
          <w:rFonts w:eastAsia="Aptos" w:cs="Arial"/>
          <w:kern w:val="2"/>
          <w:lang w:eastAsia="en-US"/>
          <w14:ligatures w14:val="standardContextual"/>
        </w:rPr>
        <w:t>Soprintendenza Speciale Archeologia, Belle Arti e Paesaggio di Roma</w:t>
      </w:r>
      <w:r w:rsidR="00550C24">
        <w:rPr>
          <w:rFonts w:eastAsia="Aptos" w:cs="Arial"/>
          <w:kern w:val="2"/>
          <w:lang w:eastAsia="en-US"/>
          <w14:ligatures w14:val="standardContextual"/>
        </w:rPr>
        <w:t>;</w:t>
      </w:r>
    </w:p>
    <w:p w14:paraId="1AD9F3A1" w14:textId="77777777" w:rsidR="00C74298" w:rsidRDefault="00C74298" w:rsidP="003D4FD7">
      <w:pPr>
        <w:spacing w:line="276" w:lineRule="auto"/>
        <w:rPr>
          <w:rFonts w:cs="Arial"/>
        </w:rPr>
      </w:pPr>
    </w:p>
    <w:p w14:paraId="5B5040E2" w14:textId="2256F2CD" w:rsidR="00DB36E3" w:rsidRPr="00291F5A" w:rsidRDefault="00DB36E3" w:rsidP="003D4FD7">
      <w:pPr>
        <w:spacing w:line="276" w:lineRule="auto"/>
        <w:rPr>
          <w:rFonts w:cs="Arial"/>
        </w:rPr>
      </w:pPr>
      <w:r>
        <w:rPr>
          <w:rFonts w:cs="Arial"/>
        </w:rPr>
        <w:t>i</w:t>
      </w:r>
      <w:r w:rsidRPr="00001F34">
        <w:rPr>
          <w:rFonts w:cs="Arial"/>
        </w:rPr>
        <w:t xml:space="preserve">n relazione alle </w:t>
      </w:r>
      <w:r w:rsidR="00291F5A">
        <w:rPr>
          <w:rFonts w:cs="Arial"/>
        </w:rPr>
        <w:t>P</w:t>
      </w:r>
      <w:r w:rsidRPr="00001F34">
        <w:rPr>
          <w:rFonts w:cs="Arial"/>
        </w:rPr>
        <w:t>rescrizion</w:t>
      </w:r>
      <w:r>
        <w:rPr>
          <w:rFonts w:cs="Arial"/>
        </w:rPr>
        <w:t>i</w:t>
      </w:r>
      <w:r w:rsidRPr="00001F34">
        <w:rPr>
          <w:rFonts w:cs="Arial"/>
        </w:rPr>
        <w:t xml:space="preserve"> </w:t>
      </w:r>
      <w:r>
        <w:rPr>
          <w:rFonts w:cs="Arial"/>
        </w:rPr>
        <w:t xml:space="preserve">n. 21-22-60 </w:t>
      </w:r>
      <w:r w:rsidR="005B70AB" w:rsidRPr="0035000A">
        <w:rPr>
          <w:rFonts w:eastAsia="Aptos" w:cs="Arial"/>
          <w:kern w:val="2"/>
          <w:lang w:eastAsia="en-US"/>
          <w14:ligatures w14:val="standardContextual"/>
        </w:rPr>
        <w:t>d</w:t>
      </w:r>
      <w:r w:rsidR="005B70AB">
        <w:rPr>
          <w:rFonts w:eastAsia="Aptos" w:cs="Arial"/>
          <w:kern w:val="2"/>
          <w:lang w:eastAsia="en-US"/>
          <w14:ligatures w14:val="standardContextual"/>
        </w:rPr>
        <w:t>i cui all’</w:t>
      </w:r>
      <w:r w:rsidR="005B70AB" w:rsidRPr="00146814">
        <w:t>Allegato 1 (VIA)</w:t>
      </w:r>
      <w:r w:rsidR="005B70AB">
        <w:t xml:space="preserve"> del PAUR</w:t>
      </w:r>
      <w:r w:rsidRPr="00001F34">
        <w:rPr>
          <w:rFonts w:cs="Arial"/>
        </w:rPr>
        <w:t xml:space="preserve"> relative </w:t>
      </w:r>
      <w:r>
        <w:rPr>
          <w:rFonts w:cs="Arial"/>
        </w:rPr>
        <w:t xml:space="preserve">rispettivamente </w:t>
      </w:r>
      <w:r w:rsidRPr="00001F34">
        <w:rPr>
          <w:rFonts w:cs="Arial"/>
        </w:rPr>
        <w:t xml:space="preserve">a </w:t>
      </w:r>
      <w:r>
        <w:rPr>
          <w:rFonts w:cs="Arial"/>
        </w:rPr>
        <w:t>“</w:t>
      </w:r>
      <w:r w:rsidRPr="00DB36E3">
        <w:rPr>
          <w:rFonts w:cs="Arial"/>
          <w:i/>
          <w:iCs/>
        </w:rPr>
        <w:t>Misure progettuali e di costruzione</w:t>
      </w:r>
      <w:r>
        <w:rPr>
          <w:rFonts w:cs="Arial"/>
        </w:rPr>
        <w:t xml:space="preserve">” e </w:t>
      </w:r>
      <w:r w:rsidRPr="00001F34">
        <w:rPr>
          <w:rFonts w:cs="Arial"/>
        </w:rPr>
        <w:t>“</w:t>
      </w:r>
      <w:r w:rsidRPr="00001F34">
        <w:rPr>
          <w:rFonts w:cs="Arial"/>
          <w:i/>
          <w:iCs/>
        </w:rPr>
        <w:t>Viabilità e traffico indotto</w:t>
      </w:r>
      <w:r w:rsidRPr="00001F34">
        <w:rPr>
          <w:rFonts w:cs="Arial"/>
        </w:rPr>
        <w:t>”</w:t>
      </w:r>
      <w:r w:rsidR="00291F5A">
        <w:rPr>
          <w:rFonts w:cs="Arial"/>
        </w:rPr>
        <w:t xml:space="preserve"> e alle </w:t>
      </w:r>
      <w:r w:rsidR="00291F5A" w:rsidRPr="00716B99">
        <w:rPr>
          <w:rFonts w:cs="Arial"/>
        </w:rPr>
        <w:t>Prescrizion</w:t>
      </w:r>
      <w:r w:rsidR="00291F5A">
        <w:rPr>
          <w:rFonts w:cs="Arial"/>
        </w:rPr>
        <w:t>i</w:t>
      </w:r>
      <w:r w:rsidR="00291F5A" w:rsidRPr="00716B99">
        <w:rPr>
          <w:rFonts w:cs="Arial"/>
        </w:rPr>
        <w:t xml:space="preserve"> n. </w:t>
      </w:r>
      <w:r w:rsidR="00291F5A">
        <w:rPr>
          <w:rFonts w:cs="Arial"/>
        </w:rPr>
        <w:t xml:space="preserve">19, n. 19.1 n.19.2 </w:t>
      </w:r>
      <w:r w:rsidR="00291F5A">
        <w:rPr>
          <w:rFonts w:eastAsia="Aptos" w:cs="Arial"/>
          <w:kern w:val="2"/>
          <w:lang w:eastAsia="en-US"/>
          <w14:ligatures w14:val="standardContextual"/>
        </w:rPr>
        <w:t>della Sezione 4.3 (P</w:t>
      </w:r>
      <w:r w:rsidR="00291F5A" w:rsidRPr="004D71E0">
        <w:rPr>
          <w:rFonts w:eastAsia="Aptos" w:cs="Arial"/>
          <w:kern w:val="2"/>
          <w:lang w:eastAsia="en-US"/>
          <w14:ligatures w14:val="standardContextual"/>
        </w:rPr>
        <w:t>rescrizioni nella gestione delle acque</w:t>
      </w:r>
      <w:r w:rsidR="00291F5A">
        <w:rPr>
          <w:rFonts w:eastAsia="Aptos" w:cs="Arial"/>
          <w:kern w:val="2"/>
          <w:lang w:eastAsia="en-US"/>
          <w14:ligatures w14:val="standardContextual"/>
        </w:rPr>
        <w:t xml:space="preserve">) </w:t>
      </w:r>
      <w:r w:rsidR="005B70AB" w:rsidRPr="0035000A">
        <w:rPr>
          <w:rFonts w:eastAsia="Aptos" w:cs="Arial"/>
          <w:kern w:val="2"/>
          <w:lang w:eastAsia="en-US"/>
          <w14:ligatures w14:val="standardContextual"/>
        </w:rPr>
        <w:t>d</w:t>
      </w:r>
      <w:r w:rsidR="005B70AB">
        <w:rPr>
          <w:rFonts w:eastAsia="Aptos" w:cs="Arial"/>
          <w:kern w:val="2"/>
          <w:lang w:eastAsia="en-US"/>
          <w14:ligatures w14:val="standardContextual"/>
        </w:rPr>
        <w:t>i cui all’</w:t>
      </w:r>
      <w:r w:rsidR="005B70AB" w:rsidRPr="00146814">
        <w:t xml:space="preserve">Allegato </w:t>
      </w:r>
      <w:r w:rsidR="005B70AB">
        <w:t>2</w:t>
      </w:r>
      <w:r w:rsidR="005B70AB" w:rsidRPr="00146814">
        <w:t xml:space="preserve"> (</w:t>
      </w:r>
      <w:r w:rsidR="005B70AB">
        <w:t>A</w:t>
      </w:r>
      <w:r w:rsidR="005B70AB" w:rsidRPr="00146814">
        <w:t>IA)</w:t>
      </w:r>
      <w:r w:rsidR="005B70AB">
        <w:t xml:space="preserve"> del PAUR</w:t>
      </w:r>
      <w:r>
        <w:rPr>
          <w:rFonts w:cs="Arial"/>
        </w:rPr>
        <w:t>:</w:t>
      </w:r>
    </w:p>
    <w:p w14:paraId="65B7CAF3" w14:textId="00F23520" w:rsidR="00DB36E3" w:rsidRDefault="00DB36E3" w:rsidP="00234086">
      <w:pPr>
        <w:pStyle w:val="Paragrafoelenco"/>
        <w:numPr>
          <w:ilvl w:val="0"/>
          <w:numId w:val="4"/>
        </w:numPr>
        <w:spacing w:line="276" w:lineRule="auto"/>
        <w:ind w:left="284" w:hanging="284"/>
        <w:rPr>
          <w:rFonts w:eastAsia="Aptos" w:cs="Arial"/>
          <w:kern w:val="2"/>
          <w:lang w:eastAsia="en-US"/>
          <w14:ligatures w14:val="standardContextual"/>
        </w:rPr>
      </w:pPr>
      <w:r>
        <w:rPr>
          <w:rFonts w:eastAsia="Aptos" w:cs="Arial"/>
          <w:kern w:val="2"/>
          <w:lang w:eastAsia="en-US"/>
          <w14:ligatures w14:val="standardContextual"/>
        </w:rPr>
        <w:t xml:space="preserve">con nota prot. 198 del 06.02.2026, </w:t>
      </w:r>
      <w:r w:rsidRPr="00A36316">
        <w:rPr>
          <w:rFonts w:eastAsia="Aptos" w:cs="Arial"/>
          <w:kern w:val="2"/>
          <w:lang w:eastAsia="en-US"/>
          <w14:ligatures w14:val="standardContextual"/>
        </w:rPr>
        <w:t xml:space="preserve">acquisita </w:t>
      </w:r>
      <w:r>
        <w:rPr>
          <w:rFonts w:eastAsia="Aptos" w:cs="Arial"/>
          <w:kern w:val="2"/>
          <w:lang w:eastAsia="en-US"/>
          <w14:ligatures w14:val="standardContextual"/>
        </w:rPr>
        <w:t xml:space="preserve">in pari data </w:t>
      </w:r>
      <w:r w:rsidRPr="00A36316">
        <w:rPr>
          <w:rFonts w:eastAsia="Aptos" w:cs="Arial"/>
          <w:kern w:val="2"/>
          <w:lang w:eastAsia="en-US"/>
          <w14:ligatures w14:val="standardContextual"/>
        </w:rPr>
        <w:t>al prot. n. RM/7</w:t>
      </w:r>
      <w:r>
        <w:rPr>
          <w:rFonts w:eastAsia="Aptos" w:cs="Arial"/>
          <w:kern w:val="2"/>
          <w:lang w:eastAsia="en-US"/>
          <w14:ligatures w14:val="standardContextual"/>
        </w:rPr>
        <w:t xml:space="preserve">41, </w:t>
      </w:r>
      <w:r w:rsidRPr="00A36316">
        <w:rPr>
          <w:rFonts w:eastAsia="Aptos" w:cs="Arial"/>
          <w:kern w:val="2"/>
          <w:lang w:eastAsia="en-US"/>
          <w14:ligatures w14:val="standardContextual"/>
        </w:rPr>
        <w:t>la Società “</w:t>
      </w:r>
      <w:proofErr w:type="spellStart"/>
      <w:r w:rsidRPr="00454BE3">
        <w:rPr>
          <w:rFonts w:eastAsia="Aptos" w:cs="Arial"/>
          <w:i/>
          <w:iCs/>
          <w:kern w:val="2"/>
          <w:lang w:eastAsia="en-US"/>
          <w14:ligatures w14:val="standardContextual"/>
        </w:rPr>
        <w:t>RenewRome</w:t>
      </w:r>
      <w:proofErr w:type="spellEnd"/>
      <w:r w:rsidRPr="00454BE3">
        <w:rPr>
          <w:rFonts w:eastAsia="Aptos" w:cs="Arial"/>
          <w:i/>
          <w:iCs/>
          <w:kern w:val="2"/>
          <w:lang w:eastAsia="en-US"/>
          <w14:ligatures w14:val="standardContextual"/>
        </w:rPr>
        <w:t xml:space="preserve"> S.r.l</w:t>
      </w:r>
      <w:r w:rsidRPr="00A36316">
        <w:rPr>
          <w:rFonts w:eastAsia="Aptos" w:cs="Arial"/>
          <w:kern w:val="2"/>
          <w:lang w:eastAsia="en-US"/>
          <w14:ligatures w14:val="standardContextual"/>
        </w:rPr>
        <w:t>.”</w:t>
      </w:r>
      <w:r w:rsidRPr="00634158">
        <w:rPr>
          <w:rFonts w:eastAsia="Aptos" w:cs="Arial"/>
          <w:kern w:val="2"/>
          <w:lang w:eastAsia="en-US"/>
          <w14:ligatures w14:val="standardContextual"/>
        </w:rPr>
        <w:t xml:space="preserve"> ha trasmesso “</w:t>
      </w:r>
      <w:r w:rsidRPr="00634158">
        <w:rPr>
          <w:rFonts w:eastAsia="Aptos" w:cs="Arial"/>
          <w:i/>
          <w:iCs/>
          <w:kern w:val="2"/>
          <w:lang w:eastAsia="en-US"/>
          <w14:ligatures w14:val="standardContextual"/>
        </w:rPr>
        <w:t>bozze e stralci della documentazione di progettazione esecutiva</w:t>
      </w:r>
      <w:r w:rsidRPr="00634158">
        <w:rPr>
          <w:rFonts w:eastAsia="Aptos" w:cs="Arial"/>
          <w:kern w:val="2"/>
          <w:lang w:eastAsia="en-US"/>
          <w14:ligatures w14:val="standardContextual"/>
        </w:rPr>
        <w:t xml:space="preserve">” relativamente alle prescrizioni VIA ed AIA </w:t>
      </w:r>
      <w:r>
        <w:rPr>
          <w:rFonts w:eastAsia="Aptos" w:cs="Arial"/>
          <w:kern w:val="2"/>
          <w:lang w:eastAsia="en-US"/>
          <w14:ligatures w14:val="standardContextual"/>
        </w:rPr>
        <w:t>“</w:t>
      </w:r>
      <w:r w:rsidRPr="00634158">
        <w:rPr>
          <w:rFonts w:eastAsia="Aptos" w:cs="Arial"/>
          <w:i/>
          <w:iCs/>
          <w:kern w:val="2"/>
          <w:lang w:eastAsia="en-US"/>
          <w14:ligatures w14:val="standardContextual"/>
        </w:rPr>
        <w:t>scaturite dai pareri n. CMRC2025-6954 e N. CMRC-2025-0226950 di Città Metropolitana di Roma Capitale</w:t>
      </w:r>
      <w:r>
        <w:rPr>
          <w:rFonts w:eastAsia="Aptos" w:cs="Arial"/>
          <w:kern w:val="2"/>
          <w:lang w:eastAsia="en-US"/>
          <w14:ligatures w14:val="standardContextual"/>
        </w:rPr>
        <w:t>”</w:t>
      </w:r>
      <w:r w:rsidRPr="00634158">
        <w:rPr>
          <w:rFonts w:eastAsia="Aptos" w:cs="Arial"/>
          <w:kern w:val="2"/>
          <w:lang w:eastAsia="en-US"/>
          <w14:ligatures w14:val="standardContextual"/>
        </w:rPr>
        <w:t>;</w:t>
      </w:r>
    </w:p>
    <w:p w14:paraId="032FE032" w14:textId="2160413C" w:rsidR="00DB36E3" w:rsidRDefault="00DB36E3" w:rsidP="00234086">
      <w:pPr>
        <w:pStyle w:val="Paragrafoelenco"/>
        <w:numPr>
          <w:ilvl w:val="0"/>
          <w:numId w:val="4"/>
        </w:numPr>
        <w:spacing w:line="276" w:lineRule="auto"/>
        <w:ind w:left="284" w:hanging="284"/>
        <w:rPr>
          <w:rFonts w:eastAsia="Aptos" w:cs="Arial"/>
          <w:kern w:val="2"/>
          <w:lang w:eastAsia="en-US"/>
          <w14:ligatures w14:val="standardContextual"/>
        </w:rPr>
      </w:pPr>
      <w:r w:rsidRPr="00DB36E3">
        <w:rPr>
          <w:rFonts w:eastAsia="Aptos" w:cs="Arial"/>
          <w:kern w:val="2"/>
          <w:lang w:eastAsia="en-US"/>
          <w14:ligatures w14:val="standardContextual"/>
        </w:rPr>
        <w:t>con nota prot. NA</w:t>
      </w:r>
      <w:r w:rsidR="00146814">
        <w:rPr>
          <w:rFonts w:eastAsia="Aptos" w:cs="Arial"/>
          <w:kern w:val="2"/>
          <w:lang w:eastAsia="en-US"/>
          <w14:ligatures w14:val="standardContextual"/>
        </w:rPr>
        <w:t>/</w:t>
      </w:r>
      <w:r w:rsidRPr="00DB36E3">
        <w:rPr>
          <w:rFonts w:eastAsia="Aptos" w:cs="Arial"/>
          <w:kern w:val="2"/>
          <w:lang w:eastAsia="en-US"/>
          <w14:ligatures w14:val="standardContextual"/>
        </w:rPr>
        <w:t xml:space="preserve">4073 del 26.02.2026, acquisita in pari data al prot. n. RM/1231, il Direttore del Dipartimento Ciclo Rifiuti </w:t>
      </w:r>
      <w:r w:rsidR="00C62A02">
        <w:rPr>
          <w:rFonts w:eastAsia="Aptos" w:cs="Arial"/>
          <w:kern w:val="2"/>
          <w:lang w:eastAsia="en-US"/>
          <w14:ligatures w14:val="standardContextual"/>
        </w:rPr>
        <w:t>ha comunicato alla Città m</w:t>
      </w:r>
      <w:r w:rsidRPr="00DB36E3">
        <w:rPr>
          <w:rFonts w:eastAsia="Aptos" w:cs="Arial"/>
          <w:kern w:val="2"/>
          <w:lang w:eastAsia="en-US"/>
          <w14:ligatures w14:val="standardContextual"/>
        </w:rPr>
        <w:t>etropolitana di Roma Capitale che la Società “</w:t>
      </w:r>
      <w:proofErr w:type="spellStart"/>
      <w:r w:rsidRPr="00DB36E3">
        <w:rPr>
          <w:rFonts w:eastAsia="Aptos" w:cs="Arial"/>
          <w:i/>
          <w:iCs/>
          <w:kern w:val="2"/>
          <w:lang w:eastAsia="en-US"/>
          <w14:ligatures w14:val="standardContextual"/>
        </w:rPr>
        <w:t>RenewRome</w:t>
      </w:r>
      <w:proofErr w:type="spellEnd"/>
      <w:r w:rsidRPr="00DB36E3">
        <w:rPr>
          <w:rFonts w:eastAsia="Aptos" w:cs="Arial"/>
          <w:i/>
          <w:iCs/>
          <w:kern w:val="2"/>
          <w:lang w:eastAsia="en-US"/>
          <w14:ligatures w14:val="standardContextual"/>
        </w:rPr>
        <w:t xml:space="preserve"> S.r.l.</w:t>
      </w:r>
      <w:r w:rsidRPr="00DB36E3">
        <w:rPr>
          <w:rFonts w:eastAsia="Aptos" w:cs="Arial"/>
          <w:kern w:val="2"/>
          <w:lang w:eastAsia="en-US"/>
          <w14:ligatures w14:val="standardContextual"/>
        </w:rPr>
        <w:t>” “</w:t>
      </w:r>
      <w:r w:rsidRPr="00DB36E3">
        <w:rPr>
          <w:rFonts w:eastAsia="Aptos" w:cs="Arial"/>
          <w:i/>
          <w:iCs/>
          <w:kern w:val="2"/>
          <w:lang w:eastAsia="en-US"/>
          <w14:ligatures w14:val="standardContextual"/>
        </w:rPr>
        <w:t>ha provveduto al caricamento degli elaborati tecnici relativi al Progetto Esecutivo sulla piattaforma “</w:t>
      </w:r>
      <w:proofErr w:type="spellStart"/>
      <w:r w:rsidRPr="00DB36E3">
        <w:rPr>
          <w:rFonts w:eastAsia="Aptos" w:cs="Arial"/>
          <w:i/>
          <w:iCs/>
          <w:kern w:val="2"/>
          <w:lang w:eastAsia="en-US"/>
          <w14:ligatures w14:val="standardContextual"/>
        </w:rPr>
        <w:t>Sharepoint</w:t>
      </w:r>
      <w:proofErr w:type="spellEnd"/>
      <w:r w:rsidRPr="00DB36E3">
        <w:rPr>
          <w:rFonts w:eastAsia="Aptos" w:cs="Arial"/>
          <w:kern w:val="2"/>
          <w:lang w:eastAsia="en-US"/>
          <w14:ligatures w14:val="standardContextual"/>
        </w:rPr>
        <w:t>””</w:t>
      </w:r>
      <w:r>
        <w:rPr>
          <w:rFonts w:eastAsia="Aptos" w:cs="Arial"/>
          <w:kern w:val="2"/>
          <w:lang w:eastAsia="en-US"/>
          <w14:ligatures w14:val="standardContextual"/>
        </w:rPr>
        <w:t xml:space="preserve"> dando l’accesso al </w:t>
      </w:r>
      <w:proofErr w:type="gramStart"/>
      <w:r>
        <w:rPr>
          <w:rFonts w:eastAsia="Aptos" w:cs="Arial"/>
          <w:kern w:val="2"/>
          <w:lang w:eastAsia="en-US"/>
          <w14:ligatures w14:val="standardContextual"/>
        </w:rPr>
        <w:t>predetto</w:t>
      </w:r>
      <w:proofErr w:type="gramEnd"/>
      <w:r>
        <w:rPr>
          <w:rFonts w:eastAsia="Aptos" w:cs="Arial"/>
          <w:kern w:val="2"/>
          <w:lang w:eastAsia="en-US"/>
          <w14:ligatures w14:val="standardContextual"/>
        </w:rPr>
        <w:t xml:space="preserve"> Ente</w:t>
      </w:r>
      <w:r w:rsidRPr="00DB36E3">
        <w:rPr>
          <w:rFonts w:eastAsia="Aptos" w:cs="Arial"/>
          <w:kern w:val="2"/>
          <w:lang w:eastAsia="en-US"/>
          <w14:ligatures w14:val="standardContextual"/>
        </w:rPr>
        <w:t>;</w:t>
      </w:r>
    </w:p>
    <w:p w14:paraId="7142823A" w14:textId="05D60B9D" w:rsidR="00E455C7" w:rsidRPr="00E455C7" w:rsidRDefault="0000234A" w:rsidP="00234086">
      <w:pPr>
        <w:pStyle w:val="Paragrafoelenco"/>
        <w:numPr>
          <w:ilvl w:val="0"/>
          <w:numId w:val="4"/>
        </w:numPr>
        <w:spacing w:line="276" w:lineRule="auto"/>
        <w:ind w:left="284" w:hanging="284"/>
        <w:rPr>
          <w:rFonts w:eastAsia="Aptos" w:cs="Arial"/>
          <w:i/>
          <w:iCs/>
          <w:kern w:val="2"/>
          <w:lang w:eastAsia="en-US"/>
          <w14:ligatures w14:val="standardContextual"/>
        </w:rPr>
      </w:pPr>
      <w:r w:rsidRPr="0000234A">
        <w:rPr>
          <w:rFonts w:eastAsia="Aptos" w:cs="Arial"/>
          <w:kern w:val="2"/>
          <w:lang w:eastAsia="en-US"/>
          <w14:ligatures w14:val="standardContextual"/>
        </w:rPr>
        <w:t>con nota prot. CMRC-2026-0052534 del 02.03.2026, acquisita in pari data al prot. n. RM/1308, l</w:t>
      </w:r>
      <w:r w:rsidR="00C62A02">
        <w:rPr>
          <w:rFonts w:eastAsia="Aptos" w:cs="Arial"/>
          <w:kern w:val="2"/>
          <w:lang w:eastAsia="en-US"/>
          <w14:ligatures w14:val="standardContextual"/>
        </w:rPr>
        <w:t>a Città m</w:t>
      </w:r>
      <w:r w:rsidRPr="0000234A">
        <w:rPr>
          <w:rFonts w:eastAsia="Aptos" w:cs="Arial"/>
          <w:kern w:val="2"/>
          <w:lang w:eastAsia="en-US"/>
          <w14:ligatures w14:val="standardContextual"/>
        </w:rPr>
        <w:t xml:space="preserve">etropolitana di Roma Capitale – HUB 2 – Dip.to XI – Servizio 2 </w:t>
      </w:r>
      <w:r>
        <w:rPr>
          <w:rFonts w:eastAsia="Aptos" w:cs="Arial"/>
          <w:kern w:val="2"/>
          <w:lang w:eastAsia="en-US"/>
          <w14:ligatures w14:val="standardContextual"/>
        </w:rPr>
        <w:t xml:space="preserve">ha confermato i pareri favorevoli </w:t>
      </w:r>
      <w:r w:rsidRPr="0000234A">
        <w:rPr>
          <w:rFonts w:eastAsia="Aptos" w:cs="Arial"/>
          <w:kern w:val="2"/>
          <w:lang w:eastAsia="en-US"/>
          <w14:ligatures w14:val="standardContextual"/>
        </w:rPr>
        <w:t>già espressi e richiamati ai fini idraulici</w:t>
      </w:r>
      <w:r w:rsidR="00E455C7">
        <w:rPr>
          <w:rFonts w:eastAsia="Aptos" w:cs="Arial"/>
          <w:kern w:val="2"/>
          <w:lang w:eastAsia="en-US"/>
          <w14:ligatures w14:val="standardContextual"/>
        </w:rPr>
        <w:t>;</w:t>
      </w:r>
    </w:p>
    <w:p w14:paraId="566CA391" w14:textId="5EDAD5D0" w:rsidR="00234086" w:rsidRPr="00234086" w:rsidRDefault="0000234A" w:rsidP="00234086">
      <w:pPr>
        <w:pStyle w:val="Paragrafoelenco"/>
        <w:numPr>
          <w:ilvl w:val="0"/>
          <w:numId w:val="4"/>
        </w:numPr>
        <w:spacing w:line="276" w:lineRule="auto"/>
        <w:ind w:left="284" w:hanging="284"/>
        <w:rPr>
          <w:rFonts w:eastAsia="Aptos" w:cs="Arial"/>
          <w:i/>
          <w:iCs/>
          <w:kern w:val="2"/>
          <w:lang w:eastAsia="en-US"/>
          <w14:ligatures w14:val="standardContextual"/>
        </w:rPr>
      </w:pPr>
      <w:r w:rsidRPr="00E455C7">
        <w:rPr>
          <w:rFonts w:eastAsia="Aptos" w:cs="Arial"/>
          <w:kern w:val="2"/>
          <w:lang w:eastAsia="en-US"/>
          <w14:ligatures w14:val="standardContextual"/>
        </w:rPr>
        <w:t xml:space="preserve">con nota prot. CMRC-2026-0053750 del 03.03.2026, acquisita in pari data al prot. n. RM/1365, la Città </w:t>
      </w:r>
      <w:r w:rsidR="00C62A02">
        <w:rPr>
          <w:rFonts w:eastAsia="Aptos" w:cs="Arial"/>
          <w:kern w:val="2"/>
          <w:lang w:eastAsia="en-US"/>
          <w14:ligatures w14:val="standardContextual"/>
        </w:rPr>
        <w:t>m</w:t>
      </w:r>
      <w:r w:rsidRPr="00E455C7">
        <w:rPr>
          <w:rFonts w:eastAsia="Aptos" w:cs="Arial"/>
          <w:kern w:val="2"/>
          <w:lang w:eastAsia="en-US"/>
          <w14:ligatures w14:val="standardContextual"/>
        </w:rPr>
        <w:t>etropolitana di Roma Capitale – HUB 2 - Dip.to II – Servizio 3 ha confermato il parere tecnico alla realizzazione degli interventi di cui all’oggetto</w:t>
      </w:r>
      <w:r w:rsidR="00A051FF" w:rsidRPr="00E455C7">
        <w:rPr>
          <w:rFonts w:eastAsia="Aptos" w:cs="Arial"/>
          <w:kern w:val="2"/>
          <w:lang w:eastAsia="en-US"/>
          <w14:ligatures w14:val="standardContextual"/>
        </w:rPr>
        <w:t xml:space="preserve"> con la seguente prescrizione che “</w:t>
      </w:r>
      <w:r w:rsidR="00A051FF" w:rsidRPr="00E455C7">
        <w:rPr>
          <w:i/>
          <w:iCs/>
        </w:rPr>
        <w:t>sia previsto l’arretramento dell’accesso al parcheggio, con separazione funzionale tra ingresso e uscita, al fine di creare apposito spazio di manovra (prima del cancello di accesso dal parcheggio) atto a consentire il ritorno verso la rotatoria senza impegno dell’area di parcheggio evitando così eventuali manovre in retromarcia ed accodamenti che potrebbero determinare possibili interferenze con la circolazione sulla rotatoria</w:t>
      </w:r>
      <w:r w:rsidR="00A051FF">
        <w:t>”;</w:t>
      </w:r>
    </w:p>
    <w:p w14:paraId="2A0A58A9" w14:textId="3F3D82E1" w:rsidR="0000234A" w:rsidRPr="00234086" w:rsidRDefault="00A051FF" w:rsidP="00234086">
      <w:pPr>
        <w:pStyle w:val="Paragrafoelenco"/>
        <w:numPr>
          <w:ilvl w:val="0"/>
          <w:numId w:val="4"/>
        </w:numPr>
        <w:spacing w:line="276" w:lineRule="auto"/>
        <w:ind w:left="284" w:hanging="284"/>
        <w:rPr>
          <w:rFonts w:eastAsia="Aptos" w:cs="Arial"/>
          <w:i/>
          <w:iCs/>
          <w:kern w:val="2"/>
          <w:lang w:eastAsia="en-US"/>
          <w14:ligatures w14:val="standardContextual"/>
        </w:rPr>
      </w:pPr>
      <w:r>
        <w:t xml:space="preserve">la </w:t>
      </w:r>
      <w:proofErr w:type="gramStart"/>
      <w:r>
        <w:t>predetta</w:t>
      </w:r>
      <w:proofErr w:type="gramEnd"/>
      <w:r>
        <w:t xml:space="preserve"> prescrizione </w:t>
      </w:r>
      <w:r w:rsidRPr="00234086">
        <w:rPr>
          <w:rFonts w:eastAsia="Aptos" w:cs="Arial"/>
          <w:kern w:val="2"/>
          <w:lang w:eastAsia="en-US"/>
          <w14:ligatures w14:val="standardContextual"/>
        </w:rPr>
        <w:t>è stata recepita negli elaborati tecnici finali del Progetto Esecutivo verificato ai sensi dell’art. 42 del d.lgs.</w:t>
      </w:r>
      <w:r w:rsidR="00C62A02">
        <w:rPr>
          <w:rFonts w:eastAsia="Aptos" w:cs="Arial"/>
          <w:kern w:val="2"/>
          <w:lang w:eastAsia="en-US"/>
          <w14:ligatures w14:val="standardContextual"/>
        </w:rPr>
        <w:t xml:space="preserve"> n.</w:t>
      </w:r>
      <w:r w:rsidRPr="00234086">
        <w:rPr>
          <w:rFonts w:eastAsia="Aptos" w:cs="Arial"/>
          <w:kern w:val="2"/>
          <w:lang w:eastAsia="en-US"/>
          <w14:ligatures w14:val="standardContextual"/>
        </w:rPr>
        <w:t xml:space="preserve"> 36/2023</w:t>
      </w:r>
      <w:r w:rsidR="00C62A02">
        <w:rPr>
          <w:rFonts w:eastAsia="Aptos" w:cs="Arial"/>
          <w:kern w:val="2"/>
          <w:lang w:eastAsia="en-US"/>
          <w14:ligatures w14:val="standardContextual"/>
        </w:rPr>
        <w:t xml:space="preserve"> e </w:t>
      </w:r>
      <w:proofErr w:type="spellStart"/>
      <w:r w:rsidR="00C62A02">
        <w:rPr>
          <w:rFonts w:eastAsia="Aptos" w:cs="Arial"/>
          <w:kern w:val="2"/>
          <w:lang w:eastAsia="en-US"/>
          <w14:ligatures w14:val="standardContextual"/>
        </w:rPr>
        <w:t>ss.mm.ii</w:t>
      </w:r>
      <w:proofErr w:type="spellEnd"/>
      <w:r w:rsidR="00C62A02">
        <w:rPr>
          <w:rFonts w:eastAsia="Aptos" w:cs="Arial"/>
          <w:kern w:val="2"/>
          <w:lang w:eastAsia="en-US"/>
          <w14:ligatures w14:val="standardContextual"/>
        </w:rPr>
        <w:t>.</w:t>
      </w:r>
      <w:r w:rsidRPr="00234086">
        <w:rPr>
          <w:rFonts w:eastAsia="Aptos" w:cs="Arial"/>
          <w:kern w:val="2"/>
          <w:lang w:eastAsia="en-US"/>
          <w14:ligatures w14:val="standardContextual"/>
        </w:rPr>
        <w:t>;</w:t>
      </w:r>
    </w:p>
    <w:p w14:paraId="456F9BC6" w14:textId="77777777" w:rsidR="00DB36E3" w:rsidRDefault="00DB36E3" w:rsidP="00001F34">
      <w:pPr>
        <w:pStyle w:val="Paragrafoelenco"/>
        <w:spacing w:line="276" w:lineRule="auto"/>
        <w:ind w:left="0"/>
        <w:rPr>
          <w:rFonts w:cs="Arial"/>
        </w:rPr>
      </w:pPr>
    </w:p>
    <w:p w14:paraId="08778CE6" w14:textId="05C8A302" w:rsidR="00001F34" w:rsidRDefault="005E0C24" w:rsidP="00001F34">
      <w:pPr>
        <w:pStyle w:val="Paragrafoelenco"/>
        <w:spacing w:line="276" w:lineRule="auto"/>
        <w:ind w:left="0"/>
        <w:rPr>
          <w:rFonts w:cs="Arial"/>
        </w:rPr>
      </w:pPr>
      <w:r>
        <w:rPr>
          <w:rFonts w:cs="Arial"/>
        </w:rPr>
        <w:t>i</w:t>
      </w:r>
      <w:r w:rsidR="00C62A02">
        <w:rPr>
          <w:rFonts w:cs="Arial"/>
        </w:rPr>
        <w:t>n relazione alle P</w:t>
      </w:r>
      <w:r w:rsidR="001E57CB" w:rsidRPr="00001F34">
        <w:rPr>
          <w:rFonts w:cs="Arial"/>
        </w:rPr>
        <w:t>rescrizion</w:t>
      </w:r>
      <w:r w:rsidR="00001F34">
        <w:rPr>
          <w:rFonts w:cs="Arial"/>
        </w:rPr>
        <w:t>i</w:t>
      </w:r>
      <w:r w:rsidR="001E57CB" w:rsidRPr="00001F34">
        <w:rPr>
          <w:rFonts w:cs="Arial"/>
        </w:rPr>
        <w:t xml:space="preserve"> </w:t>
      </w:r>
      <w:r w:rsidR="00001F34">
        <w:rPr>
          <w:rFonts w:cs="Arial"/>
        </w:rPr>
        <w:t xml:space="preserve">n. 61-62-63 </w:t>
      </w:r>
      <w:r w:rsidR="005B70AB" w:rsidRPr="0035000A">
        <w:rPr>
          <w:rFonts w:eastAsia="Aptos" w:cs="Arial"/>
          <w:kern w:val="2"/>
          <w:lang w:eastAsia="en-US"/>
          <w14:ligatures w14:val="standardContextual"/>
        </w:rPr>
        <w:t>d</w:t>
      </w:r>
      <w:r w:rsidR="005B70AB">
        <w:rPr>
          <w:rFonts w:eastAsia="Aptos" w:cs="Arial"/>
          <w:kern w:val="2"/>
          <w:lang w:eastAsia="en-US"/>
          <w14:ligatures w14:val="standardContextual"/>
        </w:rPr>
        <w:t>i cui all’</w:t>
      </w:r>
      <w:r w:rsidR="005B70AB" w:rsidRPr="00146814">
        <w:t>Allegato 1 (VIA)</w:t>
      </w:r>
      <w:r w:rsidR="005B70AB">
        <w:t xml:space="preserve"> del PAUR</w:t>
      </w:r>
      <w:r w:rsidR="005B70AB" w:rsidRPr="00001F34">
        <w:rPr>
          <w:rFonts w:cs="Arial"/>
        </w:rPr>
        <w:t xml:space="preserve"> </w:t>
      </w:r>
      <w:r w:rsidR="00001F34" w:rsidRPr="00001F34">
        <w:rPr>
          <w:rFonts w:cs="Arial"/>
        </w:rPr>
        <w:t>relative a “</w:t>
      </w:r>
      <w:r w:rsidR="00001F34" w:rsidRPr="00001F34">
        <w:rPr>
          <w:rFonts w:cs="Arial"/>
          <w:i/>
          <w:iCs/>
        </w:rPr>
        <w:t>Viabilità e traffico indotto</w:t>
      </w:r>
      <w:r w:rsidR="00001F34" w:rsidRPr="00001F34">
        <w:rPr>
          <w:rFonts w:cs="Arial"/>
        </w:rPr>
        <w:t>”</w:t>
      </w:r>
      <w:r w:rsidR="00001F34">
        <w:rPr>
          <w:rFonts w:cs="Arial"/>
        </w:rPr>
        <w:t>:</w:t>
      </w:r>
    </w:p>
    <w:p w14:paraId="08BE5A91" w14:textId="77777777" w:rsidR="00001F34" w:rsidRDefault="00001F34" w:rsidP="00234086">
      <w:pPr>
        <w:pStyle w:val="Paragrafoelenco"/>
        <w:numPr>
          <w:ilvl w:val="0"/>
          <w:numId w:val="4"/>
        </w:numPr>
        <w:spacing w:line="276" w:lineRule="auto"/>
        <w:ind w:left="284" w:hanging="284"/>
        <w:rPr>
          <w:rFonts w:cs="Arial"/>
        </w:rPr>
      </w:pPr>
      <w:r w:rsidRPr="00DF3E2C">
        <w:rPr>
          <w:rFonts w:cs="Arial"/>
        </w:rPr>
        <w:t xml:space="preserve">con nota prot. 190 del 05.02.2026, acquisita al prot. n. RM/703 del 06.02.2026, </w:t>
      </w:r>
      <w:r>
        <w:rPr>
          <w:rFonts w:cs="Arial"/>
        </w:rPr>
        <w:t>il Concessionario</w:t>
      </w:r>
      <w:r w:rsidRPr="00DF3E2C">
        <w:rPr>
          <w:rFonts w:cs="Arial"/>
        </w:rPr>
        <w:t xml:space="preserve"> ha trasmesso “</w:t>
      </w:r>
      <w:r w:rsidRPr="00DF3E2C">
        <w:rPr>
          <w:rFonts w:cs="Arial"/>
          <w:i/>
          <w:iCs/>
        </w:rPr>
        <w:t>bozze e stralci della documentazione di progettazione esecutiva</w:t>
      </w:r>
      <w:r w:rsidRPr="00DF3E2C">
        <w:rPr>
          <w:rFonts w:cs="Arial"/>
        </w:rPr>
        <w:t xml:space="preserve">” relativamente alle prescrizioni VIA </w:t>
      </w:r>
      <w:proofErr w:type="spellStart"/>
      <w:r w:rsidRPr="00DF3E2C">
        <w:rPr>
          <w:rFonts w:cs="Arial"/>
        </w:rPr>
        <w:t>nn</w:t>
      </w:r>
      <w:proofErr w:type="spellEnd"/>
      <w:r w:rsidRPr="00DF3E2C">
        <w:rPr>
          <w:rFonts w:cs="Arial"/>
        </w:rPr>
        <w:t>. 61, 62 e 63;</w:t>
      </w:r>
    </w:p>
    <w:p w14:paraId="2F636EA1" w14:textId="66965DA7" w:rsidR="00001F34" w:rsidRPr="00DB36E3" w:rsidRDefault="00001F34" w:rsidP="00234086">
      <w:pPr>
        <w:pStyle w:val="Paragrafoelenco"/>
        <w:numPr>
          <w:ilvl w:val="0"/>
          <w:numId w:val="4"/>
        </w:numPr>
        <w:spacing w:line="276" w:lineRule="auto"/>
        <w:ind w:left="284" w:hanging="284"/>
        <w:rPr>
          <w:rFonts w:cs="Arial"/>
        </w:rPr>
      </w:pPr>
      <w:r w:rsidRPr="00001F34">
        <w:rPr>
          <w:rFonts w:cs="Arial"/>
        </w:rPr>
        <w:t xml:space="preserve">con nota n. </w:t>
      </w:r>
      <w:r>
        <w:t xml:space="preserve">con nota prot. QG6659 del 11.02.2026, </w:t>
      </w:r>
      <w:r w:rsidRPr="00DF3E2C">
        <w:rPr>
          <w:rFonts w:cs="Arial"/>
        </w:rPr>
        <w:t xml:space="preserve">acquisita al </w:t>
      </w:r>
      <w:r w:rsidRPr="00E455C7">
        <w:rPr>
          <w:rFonts w:cs="Arial"/>
        </w:rPr>
        <w:t xml:space="preserve">prot. </w:t>
      </w:r>
      <w:r w:rsidR="00E455C7" w:rsidRPr="00E455C7">
        <w:rPr>
          <w:rFonts w:cs="Arial"/>
        </w:rPr>
        <w:t>RM/1883,</w:t>
      </w:r>
      <w:r>
        <w:t xml:space="preserve"> il Dipartimento Mobilità Sostenibile e Trasporti – Direzione Programmazione e Attuazione dei Piani di Mobilità Sostenibile di Roma Capitale ha, “</w:t>
      </w:r>
      <w:r w:rsidRPr="00001F34">
        <w:rPr>
          <w:i/>
          <w:iCs/>
        </w:rPr>
        <w:t>preso atto degli approfondimenti tecnici prodotti</w:t>
      </w:r>
      <w:r w:rsidRPr="00543D66">
        <w:t>”</w:t>
      </w:r>
      <w:r w:rsidR="005E0C24">
        <w:t xml:space="preserve"> ed espresso parere favorevole</w:t>
      </w:r>
      <w:r w:rsidRPr="00543D66">
        <w:t>;</w:t>
      </w:r>
    </w:p>
    <w:p w14:paraId="234758C1" w14:textId="77777777" w:rsidR="00DB36E3" w:rsidRPr="00001F34" w:rsidRDefault="00DB36E3" w:rsidP="00001F34">
      <w:pPr>
        <w:pStyle w:val="Paragrafoelenco"/>
        <w:numPr>
          <w:ilvl w:val="0"/>
          <w:numId w:val="4"/>
        </w:numPr>
        <w:spacing w:line="276" w:lineRule="auto"/>
        <w:rPr>
          <w:rFonts w:cs="Arial"/>
        </w:rPr>
      </w:pPr>
    </w:p>
    <w:p w14:paraId="3A214C7A" w14:textId="2B491B56" w:rsidR="00C01DEF" w:rsidRDefault="00F66D41" w:rsidP="00C01DEF">
      <w:pPr>
        <w:spacing w:line="276" w:lineRule="auto"/>
        <w:rPr>
          <w:rFonts w:cs="Arial"/>
        </w:rPr>
      </w:pPr>
      <w:r>
        <w:rPr>
          <w:rFonts w:eastAsia="Aptos" w:cs="Arial"/>
          <w:kern w:val="2"/>
          <w:lang w:eastAsia="en-US"/>
          <w14:ligatures w14:val="standardContextual"/>
        </w:rPr>
        <w:t xml:space="preserve">in relazione alla </w:t>
      </w:r>
      <w:r w:rsidRPr="00CB550A">
        <w:rPr>
          <w:rFonts w:eastAsia="Aptos" w:cs="Arial"/>
          <w:kern w:val="2"/>
          <w:lang w:eastAsia="en-US"/>
          <w14:ligatures w14:val="standardContextual"/>
        </w:rPr>
        <w:t xml:space="preserve">Prescrizione n. </w:t>
      </w:r>
      <w:r>
        <w:rPr>
          <w:rFonts w:eastAsia="Aptos" w:cs="Arial"/>
          <w:kern w:val="2"/>
          <w:lang w:eastAsia="en-US"/>
          <w14:ligatures w14:val="standardContextual"/>
        </w:rPr>
        <w:t xml:space="preserve">67 </w:t>
      </w:r>
      <w:r w:rsidR="005B70AB" w:rsidRPr="0035000A">
        <w:rPr>
          <w:rFonts w:eastAsia="Aptos" w:cs="Arial"/>
          <w:kern w:val="2"/>
          <w:lang w:eastAsia="en-US"/>
          <w14:ligatures w14:val="standardContextual"/>
        </w:rPr>
        <w:t>d</w:t>
      </w:r>
      <w:r w:rsidR="005B70AB">
        <w:rPr>
          <w:rFonts w:eastAsia="Aptos" w:cs="Arial"/>
          <w:kern w:val="2"/>
          <w:lang w:eastAsia="en-US"/>
          <w14:ligatures w14:val="standardContextual"/>
        </w:rPr>
        <w:t>i cui all’</w:t>
      </w:r>
      <w:r w:rsidR="005B70AB" w:rsidRPr="00146814">
        <w:t>Allegato 1 (VIA)</w:t>
      </w:r>
      <w:r w:rsidR="005B70AB">
        <w:t xml:space="preserve"> del PAUR</w:t>
      </w:r>
      <w:r w:rsidR="005B70AB" w:rsidRPr="00001F34">
        <w:rPr>
          <w:rFonts w:cs="Arial"/>
        </w:rPr>
        <w:t xml:space="preserve"> </w:t>
      </w:r>
      <w:r w:rsidRPr="00001F34">
        <w:rPr>
          <w:rFonts w:cs="Arial"/>
        </w:rPr>
        <w:t>relativ</w:t>
      </w:r>
      <w:r>
        <w:rPr>
          <w:rFonts w:cs="Arial"/>
        </w:rPr>
        <w:t>a</w:t>
      </w:r>
      <w:r w:rsidRPr="00001F34">
        <w:rPr>
          <w:rFonts w:cs="Arial"/>
        </w:rPr>
        <w:t xml:space="preserve"> a </w:t>
      </w:r>
      <w:r>
        <w:rPr>
          <w:rFonts w:cs="Arial"/>
        </w:rPr>
        <w:t>“</w:t>
      </w:r>
      <w:r w:rsidRPr="00E455C7">
        <w:rPr>
          <w:rFonts w:cs="Arial"/>
          <w:i/>
          <w:iCs/>
        </w:rPr>
        <w:t>Misure di monitoraggio e controllo</w:t>
      </w:r>
      <w:r w:rsidR="00E455C7">
        <w:rPr>
          <w:rFonts w:cs="Arial"/>
        </w:rPr>
        <w:t>”:</w:t>
      </w:r>
    </w:p>
    <w:p w14:paraId="0E4518FD" w14:textId="747BDB8A" w:rsidR="00F66D41" w:rsidRPr="00C01DEF" w:rsidRDefault="00F66D41" w:rsidP="00234086">
      <w:pPr>
        <w:pStyle w:val="Paragrafoelenco"/>
        <w:numPr>
          <w:ilvl w:val="0"/>
          <w:numId w:val="4"/>
        </w:numPr>
        <w:spacing w:line="276" w:lineRule="auto"/>
        <w:ind w:left="284" w:hanging="284"/>
        <w:rPr>
          <w:rFonts w:eastAsia="Aptos" w:cs="Arial"/>
          <w:kern w:val="2"/>
          <w:lang w:eastAsia="en-US"/>
          <w14:ligatures w14:val="standardContextual"/>
        </w:rPr>
      </w:pPr>
      <w:r w:rsidRPr="00C01DEF">
        <w:rPr>
          <w:rFonts w:eastAsia="Aptos" w:cs="Arial"/>
          <w:kern w:val="2"/>
          <w:lang w:eastAsia="en-US"/>
          <w14:ligatures w14:val="standardContextual"/>
        </w:rPr>
        <w:t>con nota prot. 593 del 27.03.2026, acquisita al prot. n. RM/2007 del 28.03.2026, la Società “</w:t>
      </w:r>
      <w:proofErr w:type="spellStart"/>
      <w:r w:rsidRPr="00C01DEF">
        <w:rPr>
          <w:rFonts w:eastAsia="Aptos" w:cs="Arial"/>
          <w:i/>
          <w:iCs/>
          <w:kern w:val="2"/>
          <w:lang w:eastAsia="en-US"/>
          <w14:ligatures w14:val="standardContextual"/>
        </w:rPr>
        <w:t>RenewRome</w:t>
      </w:r>
      <w:proofErr w:type="spellEnd"/>
      <w:r w:rsidRPr="00C01DEF">
        <w:rPr>
          <w:rFonts w:eastAsia="Aptos" w:cs="Arial"/>
          <w:i/>
          <w:iCs/>
          <w:kern w:val="2"/>
          <w:lang w:eastAsia="en-US"/>
          <w14:ligatures w14:val="standardContextual"/>
        </w:rPr>
        <w:t xml:space="preserve"> S.r.l</w:t>
      </w:r>
      <w:r w:rsidRPr="00C01DEF">
        <w:rPr>
          <w:rFonts w:eastAsia="Aptos" w:cs="Arial"/>
          <w:kern w:val="2"/>
          <w:lang w:eastAsia="en-US"/>
          <w14:ligatures w14:val="standardContextual"/>
        </w:rPr>
        <w:t>.” ha trasmesso</w:t>
      </w:r>
      <w:r w:rsidR="00C01DEF">
        <w:rPr>
          <w:rFonts w:eastAsia="Aptos" w:cs="Arial"/>
          <w:kern w:val="2"/>
          <w:lang w:eastAsia="en-US"/>
          <w14:ligatures w14:val="standardContextual"/>
        </w:rPr>
        <w:t xml:space="preserve"> la “</w:t>
      </w:r>
      <w:r w:rsidRPr="00C01DEF">
        <w:rPr>
          <w:i/>
          <w:iCs/>
        </w:rPr>
        <w:t>Mappatura edifici sensibili</w:t>
      </w:r>
      <w:r w:rsidR="00C01DEF">
        <w:rPr>
          <w:i/>
          <w:iCs/>
        </w:rPr>
        <w:t>”</w:t>
      </w:r>
      <w:r>
        <w:t>;</w:t>
      </w:r>
    </w:p>
    <w:p w14:paraId="3E437E94" w14:textId="77777777" w:rsidR="00C01DEF" w:rsidRDefault="00C01DEF" w:rsidP="00DB36E3">
      <w:pPr>
        <w:spacing w:line="276" w:lineRule="auto"/>
        <w:rPr>
          <w:rFonts w:cs="Arial"/>
        </w:rPr>
      </w:pPr>
    </w:p>
    <w:p w14:paraId="1E28CEC6" w14:textId="459D1584" w:rsidR="00001F34" w:rsidRDefault="00DB36E3" w:rsidP="00DB36E3">
      <w:pPr>
        <w:spacing w:line="276" w:lineRule="auto"/>
        <w:rPr>
          <w:rFonts w:cs="Arial"/>
        </w:rPr>
      </w:pPr>
      <w:r>
        <w:rPr>
          <w:rFonts w:cs="Arial"/>
        </w:rPr>
        <w:t>i</w:t>
      </w:r>
      <w:r w:rsidRPr="00001F34">
        <w:rPr>
          <w:rFonts w:cs="Arial"/>
        </w:rPr>
        <w:t>n relazione all</w:t>
      </w:r>
      <w:r>
        <w:rPr>
          <w:rFonts w:cs="Arial"/>
        </w:rPr>
        <w:t>a</w:t>
      </w:r>
      <w:r w:rsidRPr="00001F34">
        <w:rPr>
          <w:rFonts w:cs="Arial"/>
        </w:rPr>
        <w:t xml:space="preserve"> </w:t>
      </w:r>
      <w:r w:rsidR="00051F66">
        <w:rPr>
          <w:rFonts w:cs="Arial"/>
        </w:rPr>
        <w:t>P</w:t>
      </w:r>
      <w:r w:rsidRPr="00001F34">
        <w:rPr>
          <w:rFonts w:cs="Arial"/>
        </w:rPr>
        <w:t>rescrizion</w:t>
      </w:r>
      <w:r>
        <w:rPr>
          <w:rFonts w:cs="Arial"/>
        </w:rPr>
        <w:t>e</w:t>
      </w:r>
      <w:r w:rsidRPr="00001F34">
        <w:rPr>
          <w:rFonts w:cs="Arial"/>
        </w:rPr>
        <w:t xml:space="preserve"> </w:t>
      </w:r>
      <w:r>
        <w:rPr>
          <w:rFonts w:cs="Arial"/>
        </w:rPr>
        <w:t xml:space="preserve">n. 74 </w:t>
      </w:r>
      <w:r w:rsidR="00051F66" w:rsidRPr="0035000A">
        <w:rPr>
          <w:rFonts w:eastAsia="Aptos" w:cs="Arial"/>
          <w:kern w:val="2"/>
          <w:lang w:eastAsia="en-US"/>
          <w14:ligatures w14:val="standardContextual"/>
        </w:rPr>
        <w:t>d</w:t>
      </w:r>
      <w:r w:rsidR="00051F66">
        <w:rPr>
          <w:rFonts w:eastAsia="Aptos" w:cs="Arial"/>
          <w:kern w:val="2"/>
          <w:lang w:eastAsia="en-US"/>
          <w14:ligatures w14:val="standardContextual"/>
        </w:rPr>
        <w:t>i cui all’</w:t>
      </w:r>
      <w:r w:rsidR="00051F66" w:rsidRPr="00146814">
        <w:t>Allegato 1 (VIA)</w:t>
      </w:r>
      <w:r w:rsidR="00051F66">
        <w:t xml:space="preserve"> del PAUR</w:t>
      </w:r>
      <w:r w:rsidR="00051F66" w:rsidRPr="00001F34">
        <w:rPr>
          <w:rFonts w:cs="Arial"/>
        </w:rPr>
        <w:t xml:space="preserve"> </w:t>
      </w:r>
      <w:r w:rsidRPr="00001F34">
        <w:rPr>
          <w:rFonts w:cs="Arial"/>
        </w:rPr>
        <w:t>relative a “</w:t>
      </w:r>
      <w:r w:rsidRPr="00DB36E3">
        <w:rPr>
          <w:rFonts w:cs="Arial"/>
          <w:i/>
          <w:iCs/>
        </w:rPr>
        <w:t>Sicurezza dei lavoratori e impatto acustico</w:t>
      </w:r>
      <w:r w:rsidRPr="00001F34">
        <w:rPr>
          <w:rFonts w:cs="Arial"/>
        </w:rPr>
        <w:t>”</w:t>
      </w:r>
      <w:r w:rsidR="00C74298">
        <w:rPr>
          <w:rFonts w:cs="Arial"/>
        </w:rPr>
        <w:t>:</w:t>
      </w:r>
    </w:p>
    <w:p w14:paraId="6D826197" w14:textId="69760B81" w:rsidR="00DB36E3" w:rsidRPr="00DB36E3" w:rsidRDefault="00DB36E3" w:rsidP="00234086">
      <w:pPr>
        <w:pStyle w:val="Paragrafoelenco"/>
        <w:numPr>
          <w:ilvl w:val="0"/>
          <w:numId w:val="4"/>
        </w:numPr>
        <w:spacing w:line="276" w:lineRule="auto"/>
        <w:ind w:left="284" w:hanging="284"/>
        <w:rPr>
          <w:rFonts w:eastAsia="Aptos" w:cs="Arial"/>
          <w:kern w:val="2"/>
          <w:lang w:eastAsia="en-US"/>
          <w14:ligatures w14:val="standardContextual"/>
        </w:rPr>
      </w:pPr>
      <w:r w:rsidRPr="00DB36E3">
        <w:rPr>
          <w:rFonts w:eastAsia="Aptos" w:cs="Arial"/>
          <w:kern w:val="2"/>
          <w:lang w:eastAsia="en-US"/>
          <w14:ligatures w14:val="standardContextual"/>
        </w:rPr>
        <w:t>con nota prot. 389 del 26.02.2026, acquisita in pari data al prot. n. RM/1228, la Società “</w:t>
      </w:r>
      <w:proofErr w:type="spellStart"/>
      <w:r w:rsidRPr="00DB36E3">
        <w:rPr>
          <w:rFonts w:eastAsia="Aptos" w:cs="Arial"/>
          <w:i/>
          <w:iCs/>
          <w:kern w:val="2"/>
          <w:lang w:eastAsia="en-US"/>
          <w14:ligatures w14:val="standardContextual"/>
        </w:rPr>
        <w:t>RenewRome</w:t>
      </w:r>
      <w:proofErr w:type="spellEnd"/>
      <w:r w:rsidRPr="00DB36E3">
        <w:rPr>
          <w:rFonts w:eastAsia="Aptos" w:cs="Arial"/>
          <w:i/>
          <w:iCs/>
          <w:kern w:val="2"/>
          <w:lang w:eastAsia="en-US"/>
          <w14:ligatures w14:val="standardContextual"/>
        </w:rPr>
        <w:t xml:space="preserve"> S.r.l</w:t>
      </w:r>
      <w:r w:rsidRPr="00DB36E3">
        <w:rPr>
          <w:rFonts w:eastAsia="Aptos" w:cs="Arial"/>
          <w:kern w:val="2"/>
          <w:lang w:eastAsia="en-US"/>
          <w14:ligatures w14:val="standardContextual"/>
        </w:rPr>
        <w:t>.” ha comunicato “</w:t>
      </w:r>
      <w:r w:rsidRPr="00DB36E3">
        <w:rPr>
          <w:i/>
          <w:iCs/>
        </w:rPr>
        <w:t>l’adempimento alla prescrizione n. 74</w:t>
      </w:r>
      <w:r>
        <w:rPr>
          <w:i/>
          <w:iCs/>
        </w:rPr>
        <w:t xml:space="preserve"> (…) </w:t>
      </w:r>
      <w:r w:rsidRPr="00DB36E3">
        <w:rPr>
          <w:i/>
          <w:iCs/>
        </w:rPr>
        <w:t xml:space="preserve"> avente ad oggetto la presentazione di istanza per le emissioni acustiche in deroga per le attività di cantiere al competente ufficio del comune di Roma Capitale</w:t>
      </w:r>
      <w:r>
        <w:t>”</w:t>
      </w:r>
      <w:r w:rsidR="00C74298">
        <w:t xml:space="preserve"> allegando l’istanza medesima e l’autorizzazione ricevuta dal competente ufficio di Roma Capitale</w:t>
      </w:r>
      <w:r w:rsidR="00E455C7">
        <w:t xml:space="preserve"> con prot. NA/27692 del 26.12.2025</w:t>
      </w:r>
      <w:r>
        <w:t>;</w:t>
      </w:r>
    </w:p>
    <w:p w14:paraId="44E932F4" w14:textId="77777777" w:rsidR="00DB36E3" w:rsidRDefault="00DB36E3" w:rsidP="00DB36E3">
      <w:pPr>
        <w:spacing w:line="276" w:lineRule="auto"/>
        <w:rPr>
          <w:rFonts w:cs="Arial"/>
        </w:rPr>
      </w:pPr>
    </w:p>
    <w:p w14:paraId="79116CD9" w14:textId="21B6E1D1" w:rsidR="00CB550A" w:rsidRDefault="00CB550A" w:rsidP="00CB550A">
      <w:pPr>
        <w:pStyle w:val="Paragrafoelenco"/>
        <w:spacing w:line="276" w:lineRule="auto"/>
        <w:ind w:left="0"/>
        <w:rPr>
          <w:rFonts w:eastAsia="Aptos" w:cs="Arial"/>
          <w:kern w:val="2"/>
          <w:lang w:eastAsia="en-US"/>
          <w14:ligatures w14:val="standardContextual"/>
        </w:rPr>
      </w:pPr>
      <w:r>
        <w:rPr>
          <w:rFonts w:eastAsia="Aptos" w:cs="Arial"/>
          <w:kern w:val="2"/>
          <w:lang w:eastAsia="en-US"/>
          <w14:ligatures w14:val="standardContextual"/>
        </w:rPr>
        <w:lastRenderedPageBreak/>
        <w:t xml:space="preserve">in relazione alla </w:t>
      </w:r>
      <w:r w:rsidR="00C62A02">
        <w:rPr>
          <w:rFonts w:eastAsia="Aptos" w:cs="Arial"/>
          <w:kern w:val="2"/>
          <w:lang w:eastAsia="en-US"/>
          <w14:ligatures w14:val="standardContextual"/>
        </w:rPr>
        <w:t>P</w:t>
      </w:r>
      <w:r w:rsidRPr="00CB550A">
        <w:rPr>
          <w:rFonts w:eastAsia="Aptos" w:cs="Arial"/>
          <w:kern w:val="2"/>
          <w:lang w:eastAsia="en-US"/>
          <w14:ligatures w14:val="standardContextual"/>
        </w:rPr>
        <w:t>rescrizione n. 80</w:t>
      </w:r>
      <w:r>
        <w:rPr>
          <w:rFonts w:eastAsia="Aptos" w:cs="Arial"/>
          <w:kern w:val="2"/>
          <w:lang w:eastAsia="en-US"/>
          <w14:ligatures w14:val="standardContextual"/>
        </w:rPr>
        <w:t xml:space="preserve"> </w:t>
      </w:r>
      <w:r w:rsidR="00051F66" w:rsidRPr="0035000A">
        <w:rPr>
          <w:rFonts w:eastAsia="Aptos" w:cs="Arial"/>
          <w:kern w:val="2"/>
          <w:lang w:eastAsia="en-US"/>
          <w14:ligatures w14:val="standardContextual"/>
        </w:rPr>
        <w:t>d</w:t>
      </w:r>
      <w:r w:rsidR="00051F66">
        <w:rPr>
          <w:rFonts w:eastAsia="Aptos" w:cs="Arial"/>
          <w:kern w:val="2"/>
          <w:lang w:eastAsia="en-US"/>
          <w14:ligatures w14:val="standardContextual"/>
        </w:rPr>
        <w:t>i cui all’</w:t>
      </w:r>
      <w:r w:rsidR="00051F66" w:rsidRPr="00146814">
        <w:t>Allegato 1 (VIA)</w:t>
      </w:r>
      <w:r w:rsidR="00051F66">
        <w:t xml:space="preserve"> del PAUR</w:t>
      </w:r>
      <w:r w:rsidRPr="00CB550A">
        <w:rPr>
          <w:rFonts w:eastAsia="Aptos" w:cs="Arial"/>
          <w:kern w:val="2"/>
          <w:lang w:eastAsia="en-US"/>
          <w14:ligatures w14:val="standardContextual"/>
        </w:rPr>
        <w:t xml:space="preserve"> </w:t>
      </w:r>
      <w:r w:rsidR="00F66D41" w:rsidRPr="00001F34">
        <w:rPr>
          <w:rFonts w:cs="Arial"/>
        </w:rPr>
        <w:t>relativ</w:t>
      </w:r>
      <w:r w:rsidR="00F66D41">
        <w:rPr>
          <w:rFonts w:cs="Arial"/>
        </w:rPr>
        <w:t>a</w:t>
      </w:r>
      <w:r w:rsidR="00F66D41" w:rsidRPr="00001F34">
        <w:rPr>
          <w:rFonts w:cs="Arial"/>
        </w:rPr>
        <w:t xml:space="preserve"> a </w:t>
      </w:r>
      <w:r w:rsidR="00F66D41">
        <w:rPr>
          <w:rFonts w:cs="Arial"/>
        </w:rPr>
        <w:t>“</w:t>
      </w:r>
      <w:r w:rsidR="00F66D41" w:rsidRPr="00001F34">
        <w:rPr>
          <w:rFonts w:cs="Arial"/>
          <w:i/>
          <w:iCs/>
        </w:rPr>
        <w:t>Sicurezza dei lavoratori e impatto acustico</w:t>
      </w:r>
      <w:r w:rsidR="00F66D41">
        <w:rPr>
          <w:rFonts w:cs="Arial"/>
        </w:rPr>
        <w:t xml:space="preserve">” </w:t>
      </w:r>
      <w:r w:rsidRPr="00CB550A">
        <w:rPr>
          <w:rFonts w:eastAsia="Aptos" w:cs="Arial"/>
          <w:kern w:val="2"/>
          <w:lang w:eastAsia="en-US"/>
          <w14:ligatures w14:val="standardContextual"/>
        </w:rPr>
        <w:t xml:space="preserve">e </w:t>
      </w:r>
      <w:r w:rsidR="00B35971">
        <w:rPr>
          <w:rFonts w:eastAsia="Aptos" w:cs="Arial"/>
          <w:kern w:val="2"/>
          <w:lang w:eastAsia="en-US"/>
          <w14:ligatures w14:val="standardContextual"/>
        </w:rPr>
        <w:t xml:space="preserve">alle </w:t>
      </w:r>
      <w:r w:rsidRPr="00CB550A">
        <w:rPr>
          <w:rFonts w:eastAsia="Aptos" w:cs="Arial"/>
          <w:kern w:val="2"/>
          <w:lang w:eastAsia="en-US"/>
          <w14:ligatures w14:val="standardContextual"/>
        </w:rPr>
        <w:t>Prescrizion</w:t>
      </w:r>
      <w:r w:rsidR="00B35971">
        <w:rPr>
          <w:rFonts w:eastAsia="Aptos" w:cs="Arial"/>
          <w:kern w:val="2"/>
          <w:lang w:eastAsia="en-US"/>
          <w14:ligatures w14:val="standardContextual"/>
        </w:rPr>
        <w:t>i</w:t>
      </w:r>
      <w:r w:rsidRPr="00CB550A">
        <w:rPr>
          <w:rFonts w:eastAsia="Aptos" w:cs="Arial"/>
          <w:kern w:val="2"/>
          <w:lang w:eastAsia="en-US"/>
          <w14:ligatures w14:val="standardContextual"/>
        </w:rPr>
        <w:t xml:space="preserve"> </w:t>
      </w:r>
      <w:r w:rsidR="009D4E1B">
        <w:rPr>
          <w:rFonts w:eastAsia="Aptos" w:cs="Arial"/>
          <w:kern w:val="2"/>
          <w:lang w:eastAsia="en-US"/>
          <w14:ligatures w14:val="standardContextual"/>
        </w:rPr>
        <w:t xml:space="preserve">n. </w:t>
      </w:r>
      <w:r w:rsidRPr="00CB550A">
        <w:rPr>
          <w:rFonts w:eastAsia="Aptos" w:cs="Arial"/>
          <w:kern w:val="2"/>
          <w:lang w:eastAsia="en-US"/>
          <w14:ligatures w14:val="standardContextual"/>
        </w:rPr>
        <w:t xml:space="preserve">5 </w:t>
      </w:r>
      <w:r w:rsidR="00BC6C57">
        <w:rPr>
          <w:rFonts w:eastAsia="Aptos" w:cs="Arial"/>
          <w:kern w:val="2"/>
          <w:lang w:eastAsia="en-US"/>
          <w14:ligatures w14:val="standardContextual"/>
        </w:rPr>
        <w:t xml:space="preserve">della Sezione </w:t>
      </w:r>
      <w:r w:rsidRPr="00CB550A">
        <w:rPr>
          <w:rFonts w:eastAsia="Aptos" w:cs="Arial"/>
          <w:kern w:val="2"/>
          <w:lang w:eastAsia="en-US"/>
          <w14:ligatures w14:val="standardContextual"/>
        </w:rPr>
        <w:t xml:space="preserve">4.4. </w:t>
      </w:r>
      <w:r w:rsidR="00BC6C57">
        <w:rPr>
          <w:rFonts w:eastAsia="Aptos" w:cs="Arial"/>
          <w:kern w:val="2"/>
          <w:lang w:eastAsia="en-US"/>
          <w14:ligatures w14:val="standardContextual"/>
        </w:rPr>
        <w:t>(</w:t>
      </w:r>
      <w:r w:rsidR="00C01DEF">
        <w:rPr>
          <w:rFonts w:eastAsia="Aptos" w:cs="Arial"/>
          <w:kern w:val="2"/>
          <w:lang w:eastAsia="en-US"/>
          <w14:ligatures w14:val="standardContextual"/>
        </w:rPr>
        <w:t>P</w:t>
      </w:r>
      <w:r w:rsidR="00C01DEF" w:rsidRPr="00CB550A">
        <w:rPr>
          <w:rFonts w:eastAsia="Aptos" w:cs="Arial"/>
          <w:kern w:val="2"/>
          <w:lang w:eastAsia="en-US"/>
          <w14:ligatures w14:val="standardContextual"/>
        </w:rPr>
        <w:t>rescrizioni e limiti in materia di emissioni acustiche</w:t>
      </w:r>
      <w:r w:rsidRPr="00CB550A">
        <w:rPr>
          <w:rFonts w:eastAsia="Aptos" w:cs="Arial"/>
          <w:kern w:val="2"/>
          <w:lang w:eastAsia="en-US"/>
          <w14:ligatures w14:val="standardContextual"/>
        </w:rPr>
        <w:t xml:space="preserve">) e </w:t>
      </w:r>
      <w:r w:rsidR="009D4E1B">
        <w:rPr>
          <w:rFonts w:eastAsia="Aptos" w:cs="Arial"/>
          <w:kern w:val="2"/>
          <w:lang w:eastAsia="en-US"/>
          <w14:ligatures w14:val="standardContextual"/>
        </w:rPr>
        <w:t xml:space="preserve">n. </w:t>
      </w:r>
      <w:r w:rsidRPr="00CB550A">
        <w:rPr>
          <w:rFonts w:eastAsia="Aptos" w:cs="Arial"/>
          <w:kern w:val="2"/>
          <w:lang w:eastAsia="en-US"/>
          <w14:ligatures w14:val="standardContextual"/>
        </w:rPr>
        <w:t xml:space="preserve">8.12 </w:t>
      </w:r>
      <w:r w:rsidR="00BC6C57">
        <w:rPr>
          <w:rFonts w:eastAsia="Aptos" w:cs="Arial"/>
          <w:kern w:val="2"/>
          <w:lang w:eastAsia="en-US"/>
          <w14:ligatures w14:val="standardContextual"/>
        </w:rPr>
        <w:t xml:space="preserve">della Sezione </w:t>
      </w:r>
      <w:r w:rsidRPr="00CB550A">
        <w:rPr>
          <w:rFonts w:eastAsia="Aptos" w:cs="Arial"/>
          <w:kern w:val="2"/>
          <w:lang w:eastAsia="en-US"/>
          <w14:ligatures w14:val="standardContextual"/>
        </w:rPr>
        <w:t xml:space="preserve">4.8. </w:t>
      </w:r>
      <w:r w:rsidR="00BC6C57">
        <w:rPr>
          <w:rFonts w:eastAsia="Aptos" w:cs="Arial"/>
          <w:kern w:val="2"/>
          <w:lang w:eastAsia="en-US"/>
          <w14:ligatures w14:val="standardContextual"/>
        </w:rPr>
        <w:t>(</w:t>
      </w:r>
      <w:r w:rsidR="00C01DEF">
        <w:rPr>
          <w:rFonts w:eastAsia="Aptos" w:cs="Arial"/>
          <w:kern w:val="2"/>
          <w:lang w:eastAsia="en-US"/>
          <w14:ligatures w14:val="standardContextual"/>
        </w:rPr>
        <w:t>P</w:t>
      </w:r>
      <w:r w:rsidR="00C01DEF" w:rsidRPr="00CB550A">
        <w:rPr>
          <w:rFonts w:eastAsia="Aptos" w:cs="Arial"/>
          <w:kern w:val="2"/>
          <w:lang w:eastAsia="en-US"/>
          <w14:ligatures w14:val="standardContextual"/>
        </w:rPr>
        <w:t xml:space="preserve">rescrizioni relative al </w:t>
      </w:r>
      <w:proofErr w:type="spellStart"/>
      <w:r w:rsidR="00C01DEF" w:rsidRPr="00CB550A">
        <w:rPr>
          <w:rFonts w:eastAsia="Aptos" w:cs="Arial"/>
          <w:kern w:val="2"/>
          <w:lang w:eastAsia="en-US"/>
          <w14:ligatures w14:val="standardContextual"/>
        </w:rPr>
        <w:t>PMe</w:t>
      </w:r>
      <w:r w:rsidR="00C01DEF">
        <w:rPr>
          <w:rFonts w:eastAsia="Aptos" w:cs="Arial"/>
          <w:kern w:val="2"/>
          <w:lang w:eastAsia="en-US"/>
          <w14:ligatures w14:val="standardContextual"/>
        </w:rPr>
        <w:t>C</w:t>
      </w:r>
      <w:proofErr w:type="spellEnd"/>
      <w:r w:rsidRPr="00CB550A">
        <w:rPr>
          <w:rFonts w:eastAsia="Aptos" w:cs="Arial"/>
          <w:kern w:val="2"/>
          <w:lang w:eastAsia="en-US"/>
          <w14:ligatures w14:val="standardContextual"/>
        </w:rPr>
        <w:t xml:space="preserve">) </w:t>
      </w:r>
      <w:r w:rsidR="00051F66" w:rsidRPr="0035000A">
        <w:rPr>
          <w:rFonts w:eastAsia="Aptos" w:cs="Arial"/>
          <w:kern w:val="2"/>
          <w:lang w:eastAsia="en-US"/>
          <w14:ligatures w14:val="standardContextual"/>
        </w:rPr>
        <w:t>d</w:t>
      </w:r>
      <w:r w:rsidR="00051F66">
        <w:rPr>
          <w:rFonts w:eastAsia="Aptos" w:cs="Arial"/>
          <w:kern w:val="2"/>
          <w:lang w:eastAsia="en-US"/>
          <w14:ligatures w14:val="standardContextual"/>
        </w:rPr>
        <w:t>i cui all’</w:t>
      </w:r>
      <w:r w:rsidR="00051F66" w:rsidRPr="00146814">
        <w:t xml:space="preserve">Allegato </w:t>
      </w:r>
      <w:r w:rsidR="00051F66">
        <w:t>2</w:t>
      </w:r>
      <w:r w:rsidR="00051F66" w:rsidRPr="00146814">
        <w:t xml:space="preserve"> (</w:t>
      </w:r>
      <w:r w:rsidR="00051F66">
        <w:t>A</w:t>
      </w:r>
      <w:r w:rsidR="00051F66" w:rsidRPr="00146814">
        <w:t>IA)</w:t>
      </w:r>
      <w:r w:rsidR="00051F66">
        <w:t xml:space="preserve"> del PAUR</w:t>
      </w:r>
      <w:r>
        <w:rPr>
          <w:rFonts w:eastAsia="Aptos" w:cs="Arial"/>
          <w:kern w:val="2"/>
          <w:lang w:eastAsia="en-US"/>
          <w14:ligatures w14:val="standardContextual"/>
        </w:rPr>
        <w:t>:</w:t>
      </w:r>
    </w:p>
    <w:p w14:paraId="009DCF32" w14:textId="31134E1A" w:rsidR="00CB550A" w:rsidRPr="00C74298" w:rsidRDefault="00CB550A" w:rsidP="00C62A02">
      <w:pPr>
        <w:pStyle w:val="Paragrafoelenco"/>
        <w:numPr>
          <w:ilvl w:val="0"/>
          <w:numId w:val="20"/>
        </w:numPr>
        <w:spacing w:line="276" w:lineRule="auto"/>
        <w:ind w:left="284" w:hanging="284"/>
        <w:rPr>
          <w:rFonts w:eastAsia="Aptos" w:cs="Arial"/>
          <w:kern w:val="2"/>
          <w:lang w:eastAsia="en-US"/>
          <w14:ligatures w14:val="standardContextual"/>
        </w:rPr>
      </w:pPr>
      <w:r>
        <w:rPr>
          <w:rFonts w:eastAsia="Aptos" w:cs="Arial"/>
          <w:kern w:val="2"/>
          <w:lang w:eastAsia="en-US"/>
          <w14:ligatures w14:val="standardContextual"/>
        </w:rPr>
        <w:t xml:space="preserve">con nota prot. 199 del 06.02.2026, </w:t>
      </w:r>
      <w:r w:rsidRPr="00A36316">
        <w:rPr>
          <w:rFonts w:eastAsia="Aptos" w:cs="Arial"/>
          <w:kern w:val="2"/>
          <w:lang w:eastAsia="en-US"/>
          <w14:ligatures w14:val="standardContextual"/>
        </w:rPr>
        <w:t xml:space="preserve">acquisita </w:t>
      </w:r>
      <w:r>
        <w:rPr>
          <w:rFonts w:eastAsia="Aptos" w:cs="Arial"/>
          <w:kern w:val="2"/>
          <w:lang w:eastAsia="en-US"/>
          <w14:ligatures w14:val="standardContextual"/>
        </w:rPr>
        <w:t xml:space="preserve">in pari data </w:t>
      </w:r>
      <w:r w:rsidRPr="00A36316">
        <w:rPr>
          <w:rFonts w:eastAsia="Aptos" w:cs="Arial"/>
          <w:kern w:val="2"/>
          <w:lang w:eastAsia="en-US"/>
          <w14:ligatures w14:val="standardContextual"/>
        </w:rPr>
        <w:t>al prot. n. RM/7</w:t>
      </w:r>
      <w:r>
        <w:rPr>
          <w:rFonts w:eastAsia="Aptos" w:cs="Arial"/>
          <w:kern w:val="2"/>
          <w:lang w:eastAsia="en-US"/>
          <w14:ligatures w14:val="standardContextual"/>
        </w:rPr>
        <w:t xml:space="preserve">44, </w:t>
      </w:r>
      <w:r w:rsidRPr="00A36316">
        <w:rPr>
          <w:rFonts w:eastAsia="Aptos" w:cs="Arial"/>
          <w:kern w:val="2"/>
          <w:lang w:eastAsia="en-US"/>
          <w14:ligatures w14:val="standardContextual"/>
        </w:rPr>
        <w:t>la Società “</w:t>
      </w:r>
      <w:proofErr w:type="spellStart"/>
      <w:r w:rsidRPr="00454BE3">
        <w:rPr>
          <w:rFonts w:eastAsia="Aptos" w:cs="Arial"/>
          <w:i/>
          <w:iCs/>
          <w:kern w:val="2"/>
          <w:lang w:eastAsia="en-US"/>
          <w14:ligatures w14:val="standardContextual"/>
        </w:rPr>
        <w:t>RenewRome</w:t>
      </w:r>
      <w:proofErr w:type="spellEnd"/>
      <w:r w:rsidRPr="00454BE3">
        <w:rPr>
          <w:rFonts w:eastAsia="Aptos" w:cs="Arial"/>
          <w:i/>
          <w:iCs/>
          <w:kern w:val="2"/>
          <w:lang w:eastAsia="en-US"/>
          <w14:ligatures w14:val="standardContextual"/>
        </w:rPr>
        <w:t xml:space="preserve"> S.r.l</w:t>
      </w:r>
      <w:r w:rsidRPr="00A36316">
        <w:rPr>
          <w:rFonts w:eastAsia="Aptos" w:cs="Arial"/>
          <w:kern w:val="2"/>
          <w:lang w:eastAsia="en-US"/>
          <w14:ligatures w14:val="standardContextual"/>
        </w:rPr>
        <w:t>.”</w:t>
      </w:r>
      <w:r w:rsidRPr="00634158">
        <w:rPr>
          <w:rFonts w:eastAsia="Aptos" w:cs="Arial"/>
          <w:kern w:val="2"/>
          <w:lang w:eastAsia="en-US"/>
          <w14:ligatures w14:val="standardContextual"/>
        </w:rPr>
        <w:t xml:space="preserve"> ha </w:t>
      </w:r>
      <w:r w:rsidR="00C62A02">
        <w:rPr>
          <w:rFonts w:eastAsia="Aptos" w:cs="Arial"/>
          <w:kern w:val="2"/>
          <w:lang w:eastAsia="en-US"/>
          <w14:ligatures w14:val="standardContextual"/>
        </w:rPr>
        <w:t xml:space="preserve">comunicato di </w:t>
      </w:r>
      <w:r w:rsidR="00C62A02" w:rsidRPr="00C62A02">
        <w:rPr>
          <w:rFonts w:eastAsia="Aptos" w:cs="Arial"/>
          <w:kern w:val="2"/>
          <w:lang w:eastAsia="en-US"/>
          <w14:ligatures w14:val="standardContextual"/>
        </w:rPr>
        <w:t>«</w:t>
      </w:r>
      <w:r w:rsidRPr="00634158">
        <w:rPr>
          <w:i/>
          <w:iCs/>
        </w:rPr>
        <w:t xml:space="preserve">procedere all’avvio delle attività “Ante </w:t>
      </w:r>
      <w:proofErr w:type="spellStart"/>
      <w:r w:rsidRPr="00634158">
        <w:rPr>
          <w:i/>
          <w:iCs/>
        </w:rPr>
        <w:t>Operam</w:t>
      </w:r>
      <w:proofErr w:type="spellEnd"/>
      <w:r w:rsidRPr="00634158">
        <w:rPr>
          <w:i/>
          <w:iCs/>
        </w:rPr>
        <w:t>” previste dal Piano di Monitoraggio Ambientale</w:t>
      </w:r>
      <w:r w:rsidR="00C62A02" w:rsidRPr="00C62A02">
        <w:t>»</w:t>
      </w:r>
      <w:r>
        <w:t xml:space="preserve"> e che “</w:t>
      </w:r>
      <w:r w:rsidRPr="00634158">
        <w:rPr>
          <w:i/>
          <w:iCs/>
        </w:rPr>
        <w:t xml:space="preserve">Oltre alle attività descritte nel sopra citato documento, così come riepilogato nelle successive tabelle, i monitoraggi saranno integrati con riferimento alle prescrizioni di seguito elencate </w:t>
      </w:r>
      <w:r w:rsidR="00C01DEF">
        <w:rPr>
          <w:i/>
          <w:iCs/>
        </w:rPr>
        <w:t xml:space="preserve">(…) </w:t>
      </w:r>
      <w:r>
        <w:t>ovvero “</w:t>
      </w:r>
      <w:r w:rsidRPr="00964F49">
        <w:rPr>
          <w:i/>
          <w:iCs/>
        </w:rPr>
        <w:t>Prescrizione n. progressivo 80 – Allegato I</w:t>
      </w:r>
      <w:r>
        <w:t>” e “</w:t>
      </w:r>
      <w:r w:rsidRPr="00964F49">
        <w:rPr>
          <w:i/>
          <w:iCs/>
        </w:rPr>
        <w:t xml:space="preserve">Prescrizione 4.4.5 (4.4. </w:t>
      </w:r>
      <w:r w:rsidR="00C01DEF">
        <w:rPr>
          <w:i/>
          <w:iCs/>
        </w:rPr>
        <w:t>P</w:t>
      </w:r>
      <w:r w:rsidR="00C01DEF" w:rsidRPr="00964F49">
        <w:rPr>
          <w:i/>
          <w:iCs/>
        </w:rPr>
        <w:t>rescrizioni e limiti in materia di emissioni acustiche</w:t>
      </w:r>
      <w:r w:rsidRPr="00964F49">
        <w:rPr>
          <w:i/>
          <w:iCs/>
        </w:rPr>
        <w:t xml:space="preserve">) e 4.8.8.12 (4.8. </w:t>
      </w:r>
      <w:r w:rsidR="00C01DEF">
        <w:rPr>
          <w:i/>
          <w:iCs/>
        </w:rPr>
        <w:t>P</w:t>
      </w:r>
      <w:r w:rsidR="00C01DEF" w:rsidRPr="00964F49">
        <w:rPr>
          <w:i/>
          <w:iCs/>
        </w:rPr>
        <w:t xml:space="preserve">rescrizioni relative al </w:t>
      </w:r>
      <w:proofErr w:type="spellStart"/>
      <w:r w:rsidR="00C01DEF" w:rsidRPr="00964F49">
        <w:rPr>
          <w:i/>
          <w:iCs/>
        </w:rPr>
        <w:t>PM</w:t>
      </w:r>
      <w:r w:rsidR="00C01DEF">
        <w:rPr>
          <w:i/>
          <w:iCs/>
        </w:rPr>
        <w:t>e</w:t>
      </w:r>
      <w:r w:rsidR="00C01DEF" w:rsidRPr="00964F49">
        <w:rPr>
          <w:i/>
          <w:iCs/>
        </w:rPr>
        <w:t>C</w:t>
      </w:r>
      <w:proofErr w:type="spellEnd"/>
      <w:r w:rsidRPr="00964F49">
        <w:rPr>
          <w:i/>
          <w:iCs/>
        </w:rPr>
        <w:t>) – Allegato II</w:t>
      </w:r>
      <w:r>
        <w:t>”;</w:t>
      </w:r>
    </w:p>
    <w:p w14:paraId="4CD06F0E" w14:textId="737E6D81" w:rsidR="00C01DEF" w:rsidRPr="00C01DEF" w:rsidRDefault="00C01DEF" w:rsidP="00234086">
      <w:pPr>
        <w:pStyle w:val="Paragrafoelenco"/>
        <w:numPr>
          <w:ilvl w:val="0"/>
          <w:numId w:val="20"/>
        </w:numPr>
        <w:spacing w:line="276" w:lineRule="auto"/>
        <w:ind w:left="284" w:hanging="284"/>
        <w:rPr>
          <w:rFonts w:eastAsia="Aptos" w:cs="Arial"/>
          <w:kern w:val="2"/>
          <w:lang w:eastAsia="en-US"/>
          <w14:ligatures w14:val="standardContextual"/>
        </w:rPr>
      </w:pPr>
      <w:r w:rsidRPr="00C01DEF">
        <w:rPr>
          <w:rFonts w:eastAsia="Aptos" w:cs="Arial"/>
          <w:kern w:val="2"/>
          <w:lang w:eastAsia="en-US"/>
          <w14:ligatures w14:val="standardContextual"/>
        </w:rPr>
        <w:t>con nota prot. 593 del 27.03.2026, acquisita al prot. n. RM/2007 del 28.03.2026, la Società “</w:t>
      </w:r>
      <w:proofErr w:type="spellStart"/>
      <w:r w:rsidRPr="00C01DEF">
        <w:rPr>
          <w:rFonts w:eastAsia="Aptos" w:cs="Arial"/>
          <w:i/>
          <w:iCs/>
          <w:kern w:val="2"/>
          <w:lang w:eastAsia="en-US"/>
          <w14:ligatures w14:val="standardContextual"/>
        </w:rPr>
        <w:t>RenewRome</w:t>
      </w:r>
      <w:proofErr w:type="spellEnd"/>
      <w:r w:rsidRPr="00C01DEF">
        <w:rPr>
          <w:rFonts w:eastAsia="Aptos" w:cs="Arial"/>
          <w:i/>
          <w:iCs/>
          <w:kern w:val="2"/>
          <w:lang w:eastAsia="en-US"/>
          <w14:ligatures w14:val="standardContextual"/>
        </w:rPr>
        <w:t xml:space="preserve"> S.r.l</w:t>
      </w:r>
      <w:r w:rsidRPr="00C01DEF">
        <w:rPr>
          <w:rFonts w:eastAsia="Aptos" w:cs="Arial"/>
          <w:kern w:val="2"/>
          <w:lang w:eastAsia="en-US"/>
          <w14:ligatures w14:val="standardContextual"/>
        </w:rPr>
        <w:t xml:space="preserve">.” ha trasmesso </w:t>
      </w:r>
      <w:r>
        <w:rPr>
          <w:rFonts w:eastAsia="Aptos" w:cs="Arial"/>
          <w:kern w:val="2"/>
          <w:lang w:eastAsia="en-US"/>
          <w14:ligatures w14:val="standardContextual"/>
        </w:rPr>
        <w:t>i</w:t>
      </w:r>
      <w:r w:rsidRPr="00C01DEF">
        <w:rPr>
          <w:i/>
          <w:iCs/>
        </w:rPr>
        <w:t xml:space="preserve"> </w:t>
      </w:r>
      <w:r w:rsidRPr="00C01DEF">
        <w:t>rilievi fonometrici relativ</w:t>
      </w:r>
      <w:r>
        <w:t>i</w:t>
      </w:r>
      <w:r w:rsidRPr="00C01DEF">
        <w:t xml:space="preserve"> alla Prescrizione n. 80;</w:t>
      </w:r>
    </w:p>
    <w:p w14:paraId="72F3735E" w14:textId="77777777" w:rsidR="00CB550A" w:rsidRDefault="00CB550A" w:rsidP="00CB550A">
      <w:pPr>
        <w:spacing w:line="276" w:lineRule="auto"/>
      </w:pPr>
    </w:p>
    <w:p w14:paraId="4F5EA674" w14:textId="581B8073" w:rsidR="00F66D41" w:rsidRDefault="00F66D41" w:rsidP="00F66D41">
      <w:pPr>
        <w:spacing w:line="276" w:lineRule="auto"/>
        <w:rPr>
          <w:rFonts w:cs="Arial"/>
        </w:rPr>
      </w:pPr>
      <w:r>
        <w:rPr>
          <w:rFonts w:cs="Arial"/>
        </w:rPr>
        <w:t>i</w:t>
      </w:r>
      <w:r w:rsidRPr="00001F34">
        <w:rPr>
          <w:rFonts w:cs="Arial"/>
        </w:rPr>
        <w:t>n relazione all</w:t>
      </w:r>
      <w:r>
        <w:rPr>
          <w:rFonts w:cs="Arial"/>
        </w:rPr>
        <w:t>a</w:t>
      </w:r>
      <w:r w:rsidR="00C62A02">
        <w:rPr>
          <w:rFonts w:cs="Arial"/>
        </w:rPr>
        <w:t xml:space="preserve"> P</w:t>
      </w:r>
      <w:r w:rsidRPr="00001F34">
        <w:rPr>
          <w:rFonts w:cs="Arial"/>
        </w:rPr>
        <w:t>rescrizion</w:t>
      </w:r>
      <w:r>
        <w:rPr>
          <w:rFonts w:cs="Arial"/>
        </w:rPr>
        <w:t>e</w:t>
      </w:r>
      <w:r w:rsidRPr="00001F34">
        <w:rPr>
          <w:rFonts w:cs="Arial"/>
        </w:rPr>
        <w:t xml:space="preserve"> </w:t>
      </w:r>
      <w:r>
        <w:rPr>
          <w:rFonts w:cs="Arial"/>
        </w:rPr>
        <w:t xml:space="preserve">n. 84 </w:t>
      </w:r>
      <w:r w:rsidR="00051F66" w:rsidRPr="0035000A">
        <w:rPr>
          <w:rFonts w:eastAsia="Aptos" w:cs="Arial"/>
          <w:kern w:val="2"/>
          <w:lang w:eastAsia="en-US"/>
          <w14:ligatures w14:val="standardContextual"/>
        </w:rPr>
        <w:t>d</w:t>
      </w:r>
      <w:r w:rsidR="00051F66">
        <w:rPr>
          <w:rFonts w:eastAsia="Aptos" w:cs="Arial"/>
          <w:kern w:val="2"/>
          <w:lang w:eastAsia="en-US"/>
          <w14:ligatures w14:val="standardContextual"/>
        </w:rPr>
        <w:t>i cui all’</w:t>
      </w:r>
      <w:r w:rsidR="00051F66" w:rsidRPr="00146814">
        <w:t>Allegato 1 (VIA)</w:t>
      </w:r>
      <w:r w:rsidR="00051F66">
        <w:t xml:space="preserve"> del PAUR</w:t>
      </w:r>
      <w:r w:rsidR="00051F66" w:rsidRPr="00001F34">
        <w:rPr>
          <w:rFonts w:cs="Arial"/>
        </w:rPr>
        <w:t xml:space="preserve"> </w:t>
      </w:r>
      <w:r w:rsidRPr="00001F34">
        <w:rPr>
          <w:rFonts w:cs="Arial"/>
        </w:rPr>
        <w:t>relativ</w:t>
      </w:r>
      <w:r>
        <w:rPr>
          <w:rFonts w:cs="Arial"/>
        </w:rPr>
        <w:t>a</w:t>
      </w:r>
      <w:r w:rsidRPr="00001F34">
        <w:rPr>
          <w:rFonts w:cs="Arial"/>
        </w:rPr>
        <w:t xml:space="preserve"> a </w:t>
      </w:r>
      <w:r>
        <w:rPr>
          <w:rFonts w:cs="Arial"/>
        </w:rPr>
        <w:t>“</w:t>
      </w:r>
      <w:r w:rsidRPr="00001F34">
        <w:rPr>
          <w:rFonts w:cs="Arial"/>
          <w:i/>
          <w:iCs/>
        </w:rPr>
        <w:t>Sicurezza dei lavoratori e impatto acustico</w:t>
      </w:r>
      <w:r>
        <w:rPr>
          <w:rFonts w:cs="Arial"/>
        </w:rPr>
        <w:t>”:</w:t>
      </w:r>
    </w:p>
    <w:p w14:paraId="7D248BD9" w14:textId="77777777" w:rsidR="00F66D41" w:rsidRDefault="00F66D41" w:rsidP="00234086">
      <w:pPr>
        <w:pStyle w:val="Paragrafoelenco"/>
        <w:numPr>
          <w:ilvl w:val="0"/>
          <w:numId w:val="20"/>
        </w:numPr>
        <w:spacing w:line="276" w:lineRule="auto"/>
        <w:ind w:left="284" w:hanging="284"/>
        <w:rPr>
          <w:rFonts w:cs="Arial"/>
        </w:rPr>
      </w:pPr>
      <w:r>
        <w:rPr>
          <w:rFonts w:eastAsia="Aptos" w:cs="Arial"/>
          <w:kern w:val="2"/>
          <w:lang w:eastAsia="en-US"/>
          <w14:ligatures w14:val="standardContextual"/>
        </w:rPr>
        <w:t xml:space="preserve">con nota prot. 191 del 05.02.2026, </w:t>
      </w:r>
      <w:r w:rsidRPr="00A36316">
        <w:rPr>
          <w:rFonts w:eastAsia="Aptos" w:cs="Arial"/>
          <w:kern w:val="2"/>
          <w:lang w:eastAsia="en-US"/>
          <w14:ligatures w14:val="standardContextual"/>
        </w:rPr>
        <w:t>acquisita al prot. n. RM/70</w:t>
      </w:r>
      <w:r>
        <w:rPr>
          <w:rFonts w:eastAsia="Aptos" w:cs="Arial"/>
          <w:kern w:val="2"/>
          <w:lang w:eastAsia="en-US"/>
          <w14:ligatures w14:val="standardContextual"/>
        </w:rPr>
        <w:t>4</w:t>
      </w:r>
      <w:r w:rsidRPr="00A36316">
        <w:rPr>
          <w:rFonts w:eastAsia="Aptos" w:cs="Arial"/>
          <w:kern w:val="2"/>
          <w:lang w:eastAsia="en-US"/>
          <w14:ligatures w14:val="standardContextual"/>
        </w:rPr>
        <w:t xml:space="preserve"> del </w:t>
      </w:r>
      <w:r>
        <w:rPr>
          <w:rFonts w:eastAsia="Aptos" w:cs="Arial"/>
          <w:kern w:val="2"/>
          <w:lang w:eastAsia="en-US"/>
          <w14:ligatures w14:val="standardContextual"/>
        </w:rPr>
        <w:t>0</w:t>
      </w:r>
      <w:r w:rsidRPr="00A36316">
        <w:rPr>
          <w:rFonts w:eastAsia="Aptos" w:cs="Arial"/>
          <w:kern w:val="2"/>
          <w:lang w:eastAsia="en-US"/>
          <w14:ligatures w14:val="standardContextual"/>
        </w:rPr>
        <w:t>6.02.2026</w:t>
      </w:r>
      <w:r>
        <w:rPr>
          <w:rFonts w:eastAsia="Aptos" w:cs="Arial"/>
          <w:kern w:val="2"/>
          <w:lang w:eastAsia="en-US"/>
          <w14:ligatures w14:val="standardContextual"/>
        </w:rPr>
        <w:t xml:space="preserve">, </w:t>
      </w:r>
      <w:r>
        <w:rPr>
          <w:rFonts w:cs="Arial"/>
        </w:rPr>
        <w:t>il Concessionario</w:t>
      </w:r>
      <w:r w:rsidRPr="00DF3E2C">
        <w:rPr>
          <w:rFonts w:cs="Arial"/>
        </w:rPr>
        <w:t xml:space="preserve"> ha trasmesso “</w:t>
      </w:r>
      <w:r w:rsidRPr="00DF3E2C">
        <w:rPr>
          <w:rFonts w:cs="Arial"/>
          <w:i/>
          <w:iCs/>
        </w:rPr>
        <w:t>bozze e stralci della documentazione di progettazione esecutiva</w:t>
      </w:r>
      <w:r w:rsidRPr="00DF3E2C">
        <w:rPr>
          <w:rFonts w:cs="Arial"/>
        </w:rPr>
        <w:t>”</w:t>
      </w:r>
      <w:r>
        <w:rPr>
          <w:rFonts w:cs="Arial"/>
        </w:rPr>
        <w:t>;</w:t>
      </w:r>
    </w:p>
    <w:p w14:paraId="7E16109E" w14:textId="1AA1DC28" w:rsidR="00F66D41" w:rsidRDefault="00F66D41" w:rsidP="00234086">
      <w:pPr>
        <w:pStyle w:val="Paragrafoelenco"/>
        <w:numPr>
          <w:ilvl w:val="0"/>
          <w:numId w:val="20"/>
        </w:numPr>
        <w:spacing w:line="276" w:lineRule="auto"/>
        <w:ind w:left="284" w:hanging="284"/>
      </w:pPr>
      <w:r>
        <w:t xml:space="preserve">con note </w:t>
      </w:r>
      <w:proofErr w:type="spellStart"/>
      <w:r>
        <w:t>prott</w:t>
      </w:r>
      <w:proofErr w:type="spellEnd"/>
      <w:r>
        <w:t>. QN26604 e QN26679 entrambe del 10.02.2026</w:t>
      </w:r>
      <w:r w:rsidR="00E455C7">
        <w:t xml:space="preserve">, </w:t>
      </w:r>
      <w:r w:rsidR="00E455C7" w:rsidRPr="00DF3E2C">
        <w:rPr>
          <w:rFonts w:cs="Arial"/>
        </w:rPr>
        <w:t xml:space="preserve">acquisita al </w:t>
      </w:r>
      <w:r w:rsidR="00E455C7" w:rsidRPr="00E455C7">
        <w:rPr>
          <w:rFonts w:cs="Arial"/>
        </w:rPr>
        <w:t>prot. RM/1883,</w:t>
      </w:r>
      <w:r>
        <w:t xml:space="preserve"> il Dipartimento Infrastrutture e Lavori Pubblici – Direzione Infrastrutture viarie e Territorio di Roma Capitale ha rilasciato “</w:t>
      </w:r>
      <w:r w:rsidRPr="005E0C24">
        <w:rPr>
          <w:i/>
          <w:iCs/>
        </w:rPr>
        <w:t>parere favorevole al proseguo dell’iter tecnico-amministrativo in oggetto</w:t>
      </w:r>
      <w:r>
        <w:t>” e precisato ulteriormente che “</w:t>
      </w:r>
      <w:r w:rsidRPr="005E0C24">
        <w:rPr>
          <w:i/>
          <w:iCs/>
        </w:rPr>
        <w:t>alla luce dei chiarimenti forniti, le ns osservazioni rese in sede di C.d.S., devono intendersi completamente superate</w:t>
      </w:r>
      <w:r>
        <w:t>”;</w:t>
      </w:r>
    </w:p>
    <w:p w14:paraId="766F15F4" w14:textId="6450A923" w:rsidR="00BA5055" w:rsidRDefault="00BA5055" w:rsidP="003D4FD7">
      <w:pPr>
        <w:spacing w:line="276" w:lineRule="auto"/>
        <w:rPr>
          <w:rFonts w:cs="Arial"/>
          <w:b/>
          <w:bCs/>
        </w:rPr>
      </w:pPr>
    </w:p>
    <w:p w14:paraId="56784E2A" w14:textId="12CF33E6" w:rsidR="00B908DF" w:rsidRDefault="000801C4" w:rsidP="000801C4">
      <w:pPr>
        <w:spacing w:line="276" w:lineRule="auto"/>
        <w:rPr>
          <w:rFonts w:cs="Arial"/>
        </w:rPr>
      </w:pPr>
      <w:r w:rsidRPr="00716B99">
        <w:rPr>
          <w:rFonts w:cs="Arial"/>
        </w:rPr>
        <w:t xml:space="preserve">in relazione alla Prescrizione n. </w:t>
      </w:r>
      <w:r>
        <w:rPr>
          <w:rFonts w:cs="Arial"/>
        </w:rPr>
        <w:t xml:space="preserve">6 </w:t>
      </w:r>
      <w:r w:rsidR="00B908DF">
        <w:rPr>
          <w:rFonts w:cs="Arial"/>
        </w:rPr>
        <w:t>della Sezione 4.1 (P</w:t>
      </w:r>
      <w:r w:rsidR="00B908DF" w:rsidRPr="00012827">
        <w:rPr>
          <w:rFonts w:cs="Arial"/>
        </w:rPr>
        <w:t>rescrizioni di carattere generale</w:t>
      </w:r>
      <w:r w:rsidR="00B908DF">
        <w:rPr>
          <w:rFonts w:cs="Arial"/>
        </w:rPr>
        <w:t xml:space="preserve">) </w:t>
      </w:r>
      <w:r w:rsidR="00051F66" w:rsidRPr="0035000A">
        <w:rPr>
          <w:rFonts w:eastAsia="Aptos" w:cs="Arial"/>
          <w:kern w:val="2"/>
          <w:lang w:eastAsia="en-US"/>
          <w14:ligatures w14:val="standardContextual"/>
        </w:rPr>
        <w:t>d</w:t>
      </w:r>
      <w:r w:rsidR="00051F66">
        <w:rPr>
          <w:rFonts w:eastAsia="Aptos" w:cs="Arial"/>
          <w:kern w:val="2"/>
          <w:lang w:eastAsia="en-US"/>
          <w14:ligatures w14:val="standardContextual"/>
        </w:rPr>
        <w:t>i cui all’</w:t>
      </w:r>
      <w:r w:rsidR="00051F66" w:rsidRPr="00146814">
        <w:t xml:space="preserve">Allegato </w:t>
      </w:r>
      <w:r w:rsidR="00051F66">
        <w:t>2</w:t>
      </w:r>
      <w:r w:rsidR="00051F66" w:rsidRPr="00146814">
        <w:t xml:space="preserve"> (</w:t>
      </w:r>
      <w:r w:rsidR="00051F66">
        <w:t>A</w:t>
      </w:r>
      <w:r w:rsidR="00051F66" w:rsidRPr="00146814">
        <w:t>IA)</w:t>
      </w:r>
      <w:r w:rsidR="00051F66">
        <w:t xml:space="preserve"> del PAUR</w:t>
      </w:r>
      <w:r w:rsidR="00B908DF">
        <w:rPr>
          <w:rFonts w:cs="Arial"/>
        </w:rPr>
        <w:t>:</w:t>
      </w:r>
    </w:p>
    <w:p w14:paraId="605B7387" w14:textId="77777777" w:rsidR="00B908DF" w:rsidRDefault="00B908DF" w:rsidP="00B908DF">
      <w:pPr>
        <w:pStyle w:val="Paragrafoelenco"/>
        <w:numPr>
          <w:ilvl w:val="0"/>
          <w:numId w:val="22"/>
        </w:numPr>
        <w:spacing w:line="276" w:lineRule="auto"/>
        <w:ind w:left="284" w:hanging="284"/>
        <w:rPr>
          <w:rFonts w:eastAsia="Aptos" w:cs="Arial"/>
          <w:kern w:val="2"/>
          <w:lang w:eastAsia="en-US"/>
          <w14:ligatures w14:val="standardContextual"/>
        </w:rPr>
      </w:pPr>
      <w:r w:rsidRPr="008F5A44">
        <w:rPr>
          <w:rFonts w:eastAsia="Aptos" w:cs="Arial"/>
          <w:kern w:val="2"/>
          <w:lang w:eastAsia="en-US"/>
          <w14:ligatures w14:val="standardContextual"/>
        </w:rPr>
        <w:t>con nota prot. 2</w:t>
      </w:r>
      <w:r>
        <w:rPr>
          <w:rFonts w:eastAsia="Aptos" w:cs="Arial"/>
          <w:kern w:val="2"/>
          <w:lang w:eastAsia="en-US"/>
          <w14:ligatures w14:val="standardContextual"/>
        </w:rPr>
        <w:t>70</w:t>
      </w:r>
      <w:r w:rsidRPr="008F5A44">
        <w:rPr>
          <w:rFonts w:eastAsia="Aptos" w:cs="Arial"/>
          <w:kern w:val="2"/>
          <w:lang w:eastAsia="en-US"/>
          <w14:ligatures w14:val="standardContextual"/>
        </w:rPr>
        <w:t xml:space="preserve"> del </w:t>
      </w:r>
      <w:r>
        <w:rPr>
          <w:rFonts w:eastAsia="Aptos" w:cs="Arial"/>
          <w:kern w:val="2"/>
          <w:lang w:eastAsia="en-US"/>
          <w14:ligatures w14:val="standardContextual"/>
        </w:rPr>
        <w:t>16</w:t>
      </w:r>
      <w:r w:rsidRPr="008F5A44">
        <w:rPr>
          <w:rFonts w:eastAsia="Aptos" w:cs="Arial"/>
          <w:kern w:val="2"/>
          <w:lang w:eastAsia="en-US"/>
          <w14:ligatures w14:val="standardContextual"/>
        </w:rPr>
        <w:t xml:space="preserve">.02.2026, acquisita </w:t>
      </w:r>
      <w:r>
        <w:rPr>
          <w:rFonts w:eastAsia="Aptos" w:cs="Arial"/>
          <w:kern w:val="2"/>
          <w:lang w:eastAsia="en-US"/>
          <w14:ligatures w14:val="standardContextual"/>
        </w:rPr>
        <w:t xml:space="preserve">in pari data </w:t>
      </w:r>
      <w:r w:rsidRPr="008F5A44">
        <w:rPr>
          <w:rFonts w:eastAsia="Aptos" w:cs="Arial"/>
          <w:kern w:val="2"/>
          <w:lang w:eastAsia="en-US"/>
          <w14:ligatures w14:val="standardContextual"/>
        </w:rPr>
        <w:t>al prot. n. RM/</w:t>
      </w:r>
      <w:r>
        <w:rPr>
          <w:rFonts w:eastAsia="Aptos" w:cs="Arial"/>
          <w:kern w:val="2"/>
          <w:lang w:eastAsia="en-US"/>
          <w14:ligatures w14:val="standardContextual"/>
        </w:rPr>
        <w:t>948</w:t>
      </w:r>
      <w:r w:rsidRPr="008F5A44">
        <w:rPr>
          <w:rFonts w:eastAsia="Aptos" w:cs="Arial"/>
          <w:kern w:val="2"/>
          <w:lang w:eastAsia="en-US"/>
          <w14:ligatures w14:val="standardContextual"/>
        </w:rPr>
        <w:t>, la Società “</w:t>
      </w:r>
      <w:proofErr w:type="spellStart"/>
      <w:r w:rsidRPr="00454BE3">
        <w:rPr>
          <w:rFonts w:eastAsia="Aptos" w:cs="Arial"/>
          <w:i/>
          <w:iCs/>
          <w:kern w:val="2"/>
          <w:lang w:eastAsia="en-US"/>
          <w14:ligatures w14:val="standardContextual"/>
        </w:rPr>
        <w:t>RenewRome</w:t>
      </w:r>
      <w:proofErr w:type="spellEnd"/>
      <w:r w:rsidRPr="00454BE3">
        <w:rPr>
          <w:rFonts w:eastAsia="Aptos" w:cs="Arial"/>
          <w:i/>
          <w:iCs/>
          <w:kern w:val="2"/>
          <w:lang w:eastAsia="en-US"/>
          <w14:ligatures w14:val="standardContextual"/>
        </w:rPr>
        <w:t xml:space="preserve"> S.r.l.</w:t>
      </w:r>
      <w:r w:rsidRPr="008F5A44">
        <w:rPr>
          <w:rFonts w:eastAsia="Aptos" w:cs="Arial"/>
          <w:kern w:val="2"/>
          <w:lang w:eastAsia="en-US"/>
          <w14:ligatures w14:val="standardContextual"/>
        </w:rPr>
        <w:t>” ha trasmesso</w:t>
      </w:r>
      <w:r>
        <w:rPr>
          <w:rFonts w:eastAsia="Aptos" w:cs="Arial"/>
          <w:kern w:val="2"/>
          <w:lang w:eastAsia="en-US"/>
          <w14:ligatures w14:val="standardContextual"/>
        </w:rPr>
        <w:t xml:space="preserve"> “</w:t>
      </w:r>
      <w:r w:rsidRPr="008C6804">
        <w:rPr>
          <w:rFonts w:eastAsia="Aptos" w:cs="Arial"/>
          <w:i/>
          <w:iCs/>
          <w:kern w:val="2"/>
          <w:lang w:eastAsia="en-US"/>
          <w14:ligatures w14:val="standardContextual"/>
        </w:rPr>
        <w:t xml:space="preserve">le dichiarazioni afferenti </w:t>
      </w:r>
      <w:proofErr w:type="gramStart"/>
      <w:r w:rsidRPr="008C6804">
        <w:rPr>
          <w:rFonts w:eastAsia="Aptos" w:cs="Arial"/>
          <w:i/>
          <w:iCs/>
          <w:kern w:val="2"/>
          <w:lang w:eastAsia="en-US"/>
          <w14:ligatures w14:val="standardContextual"/>
        </w:rPr>
        <w:t>il</w:t>
      </w:r>
      <w:proofErr w:type="gramEnd"/>
      <w:r w:rsidRPr="008C6804">
        <w:rPr>
          <w:rFonts w:eastAsia="Aptos" w:cs="Arial"/>
          <w:i/>
          <w:iCs/>
          <w:kern w:val="2"/>
          <w:lang w:eastAsia="en-US"/>
          <w14:ligatures w14:val="standardContextual"/>
        </w:rPr>
        <w:t xml:space="preserve"> permanere dei requisiti soggettivi necessari per la gestione dell’impianto da parte dell’Amministratore Delegato e Legale </w:t>
      </w:r>
      <w:r w:rsidRPr="008C6804">
        <w:rPr>
          <w:i/>
          <w:iCs/>
        </w:rPr>
        <w:t>Rappresentante, pro tempore</w:t>
      </w:r>
      <w:r>
        <w:t xml:space="preserve">, […] </w:t>
      </w:r>
      <w:r w:rsidRPr="008C6804">
        <w:rPr>
          <w:i/>
          <w:iCs/>
        </w:rPr>
        <w:t>e del Referente IPPC</w:t>
      </w:r>
      <w:r>
        <w:t xml:space="preserve">, […], </w:t>
      </w:r>
      <w:r w:rsidRPr="008C6804">
        <w:rPr>
          <w:i/>
          <w:iCs/>
        </w:rPr>
        <w:t>unitamente al certificato camerale</w:t>
      </w:r>
      <w:r>
        <w:t>”;</w:t>
      </w:r>
    </w:p>
    <w:p w14:paraId="3067735E" w14:textId="608481E6" w:rsidR="000801C4" w:rsidRDefault="000801C4" w:rsidP="000801C4">
      <w:pPr>
        <w:spacing w:line="276" w:lineRule="auto"/>
        <w:rPr>
          <w:rFonts w:cs="Arial"/>
        </w:rPr>
      </w:pPr>
      <w:r w:rsidRPr="00716B99">
        <w:rPr>
          <w:rFonts w:cs="Arial"/>
        </w:rPr>
        <w:t xml:space="preserve"> </w:t>
      </w:r>
    </w:p>
    <w:p w14:paraId="7B53F15E" w14:textId="12A71F95" w:rsidR="00234086" w:rsidRDefault="00234086" w:rsidP="00234086">
      <w:pPr>
        <w:spacing w:line="276" w:lineRule="auto"/>
        <w:rPr>
          <w:rFonts w:cs="Arial"/>
        </w:rPr>
      </w:pPr>
      <w:r w:rsidRPr="00716B99">
        <w:rPr>
          <w:rFonts w:cs="Arial"/>
        </w:rPr>
        <w:t>in relazione all</w:t>
      </w:r>
      <w:r w:rsidR="00BC6C57">
        <w:rPr>
          <w:rFonts w:cs="Arial"/>
        </w:rPr>
        <w:t>e</w:t>
      </w:r>
      <w:r w:rsidRPr="00716B99">
        <w:rPr>
          <w:rFonts w:cs="Arial"/>
        </w:rPr>
        <w:t xml:space="preserve"> </w:t>
      </w:r>
      <w:r w:rsidR="00012827">
        <w:rPr>
          <w:rFonts w:cs="Arial"/>
        </w:rPr>
        <w:t xml:space="preserve">Prescrizioni riferite all’adeguamento del </w:t>
      </w:r>
      <w:proofErr w:type="spellStart"/>
      <w:r w:rsidR="00012827">
        <w:rPr>
          <w:rFonts w:cs="Arial"/>
        </w:rPr>
        <w:t>PMeC</w:t>
      </w:r>
      <w:proofErr w:type="spellEnd"/>
      <w:r w:rsidR="00012827">
        <w:rPr>
          <w:rFonts w:cs="Arial"/>
        </w:rPr>
        <w:t xml:space="preserve"> n. 31 della Sezione 4.1 (P</w:t>
      </w:r>
      <w:r w:rsidR="00012827" w:rsidRPr="00012827">
        <w:rPr>
          <w:rFonts w:cs="Arial"/>
        </w:rPr>
        <w:t>rescrizioni di carattere generale</w:t>
      </w:r>
      <w:r w:rsidR="00012827">
        <w:rPr>
          <w:rFonts w:cs="Arial"/>
        </w:rPr>
        <w:t xml:space="preserve">); </w:t>
      </w:r>
      <w:r w:rsidR="00BC6C57">
        <w:rPr>
          <w:rFonts w:eastAsia="Aptos" w:cs="Arial"/>
          <w:kern w:val="2"/>
          <w:lang w:eastAsia="en-US"/>
          <w14:ligatures w14:val="standardContextual"/>
        </w:rPr>
        <w:t>n. 1</w:t>
      </w:r>
      <w:r w:rsidR="00012827">
        <w:rPr>
          <w:rFonts w:eastAsia="Aptos" w:cs="Arial"/>
          <w:kern w:val="2"/>
          <w:lang w:eastAsia="en-US"/>
          <w14:ligatures w14:val="standardContextual"/>
        </w:rPr>
        <w:t xml:space="preserve">, n. </w:t>
      </w:r>
      <w:r w:rsidR="00BC6C57">
        <w:rPr>
          <w:rFonts w:eastAsia="Aptos" w:cs="Arial"/>
          <w:kern w:val="2"/>
          <w:lang w:eastAsia="en-US"/>
          <w14:ligatures w14:val="standardContextual"/>
        </w:rPr>
        <w:t>2</w:t>
      </w:r>
      <w:r w:rsidR="00012827">
        <w:rPr>
          <w:rFonts w:eastAsia="Aptos" w:cs="Arial"/>
          <w:kern w:val="2"/>
          <w:lang w:eastAsia="en-US"/>
          <w14:ligatures w14:val="standardContextual"/>
        </w:rPr>
        <w:t xml:space="preserve">, n. 17 e n.18 </w:t>
      </w:r>
      <w:r w:rsidR="00BC6C57">
        <w:rPr>
          <w:rFonts w:eastAsia="Aptos" w:cs="Arial"/>
          <w:kern w:val="2"/>
          <w:lang w:eastAsia="en-US"/>
          <w14:ligatures w14:val="standardContextual"/>
        </w:rPr>
        <w:t>della Sezione 4.2</w:t>
      </w:r>
      <w:r w:rsidR="00012827">
        <w:rPr>
          <w:rFonts w:eastAsia="Aptos" w:cs="Arial"/>
          <w:kern w:val="2"/>
          <w:lang w:eastAsia="en-US"/>
          <w14:ligatures w14:val="standardContextual"/>
        </w:rPr>
        <w:t>. (P</w:t>
      </w:r>
      <w:r w:rsidR="00012827" w:rsidRPr="00012827">
        <w:rPr>
          <w:rFonts w:eastAsia="Aptos" w:cs="Arial"/>
          <w:kern w:val="2"/>
          <w:lang w:eastAsia="en-US"/>
          <w14:ligatures w14:val="standardContextual"/>
        </w:rPr>
        <w:t>rescrizioni in materia di gestione dei rifiuti</w:t>
      </w:r>
      <w:r w:rsidR="00012827">
        <w:rPr>
          <w:rFonts w:eastAsia="Aptos" w:cs="Arial"/>
          <w:kern w:val="2"/>
          <w:lang w:eastAsia="en-US"/>
          <w14:ligatures w14:val="standardContextual"/>
        </w:rPr>
        <w:t>),</w:t>
      </w:r>
      <w:r w:rsidR="004D71E0">
        <w:rPr>
          <w:rFonts w:eastAsia="Aptos" w:cs="Arial"/>
          <w:kern w:val="2"/>
          <w:lang w:eastAsia="en-US"/>
          <w14:ligatures w14:val="standardContextual"/>
        </w:rPr>
        <w:t xml:space="preserve"> n.11, n. 12, n. 13</w:t>
      </w:r>
      <w:r w:rsidR="00705304">
        <w:rPr>
          <w:rFonts w:eastAsia="Aptos" w:cs="Arial"/>
          <w:kern w:val="2"/>
          <w:lang w:eastAsia="en-US"/>
          <w14:ligatures w14:val="standardContextual"/>
        </w:rPr>
        <w:t xml:space="preserve"> e</w:t>
      </w:r>
      <w:r w:rsidR="00012827">
        <w:rPr>
          <w:rFonts w:eastAsia="Aptos" w:cs="Arial"/>
          <w:kern w:val="2"/>
          <w:lang w:eastAsia="en-US"/>
          <w14:ligatures w14:val="standardContextual"/>
        </w:rPr>
        <w:t xml:space="preserve"> </w:t>
      </w:r>
      <w:r w:rsidR="004D71E0">
        <w:rPr>
          <w:rFonts w:eastAsia="Aptos" w:cs="Arial"/>
          <w:kern w:val="2"/>
          <w:lang w:eastAsia="en-US"/>
          <w14:ligatures w14:val="standardContextual"/>
        </w:rPr>
        <w:t>n. 15 della Sezione 4.3 (P</w:t>
      </w:r>
      <w:r w:rsidR="004D71E0" w:rsidRPr="004D71E0">
        <w:rPr>
          <w:rFonts w:eastAsia="Aptos" w:cs="Arial"/>
          <w:kern w:val="2"/>
          <w:lang w:eastAsia="en-US"/>
          <w14:ligatures w14:val="standardContextual"/>
        </w:rPr>
        <w:t>rescrizioni nella gestione delle acque</w:t>
      </w:r>
      <w:r w:rsidR="004D71E0">
        <w:rPr>
          <w:rFonts w:eastAsia="Aptos" w:cs="Arial"/>
          <w:kern w:val="2"/>
          <w:lang w:eastAsia="en-US"/>
          <w14:ligatures w14:val="standardContextual"/>
        </w:rPr>
        <w:t>); n. 5 della Sezione 4.4 (P</w:t>
      </w:r>
      <w:r w:rsidR="004D71E0" w:rsidRPr="004D71E0">
        <w:rPr>
          <w:rFonts w:eastAsia="Aptos" w:cs="Arial"/>
          <w:kern w:val="2"/>
          <w:lang w:eastAsia="en-US"/>
          <w14:ligatures w14:val="standardContextual"/>
        </w:rPr>
        <w:t>rescrizioni e limiti in materia di emissioni acustiche</w:t>
      </w:r>
      <w:r w:rsidR="004D71E0">
        <w:rPr>
          <w:rFonts w:eastAsia="Aptos" w:cs="Arial"/>
          <w:kern w:val="2"/>
          <w:lang w:eastAsia="en-US"/>
          <w14:ligatures w14:val="standardContextual"/>
        </w:rPr>
        <w:t>)</w:t>
      </w:r>
      <w:r w:rsidR="00705304">
        <w:rPr>
          <w:rFonts w:eastAsia="Aptos" w:cs="Arial"/>
          <w:kern w:val="2"/>
          <w:lang w:eastAsia="en-US"/>
          <w14:ligatures w14:val="standardContextual"/>
        </w:rPr>
        <w:t xml:space="preserve">; </w:t>
      </w:r>
      <w:r w:rsidR="004D71E0">
        <w:rPr>
          <w:rFonts w:eastAsia="Aptos" w:cs="Arial"/>
          <w:kern w:val="2"/>
          <w:lang w:eastAsia="en-US"/>
          <w14:ligatures w14:val="standardContextual"/>
        </w:rPr>
        <w:t>n. 4, n. 7, n. 8, n. 9, n. 10, n. 13, n. 21, n. 22, n. 23, n. 24</w:t>
      </w:r>
      <w:r w:rsidR="0056791A">
        <w:rPr>
          <w:rFonts w:eastAsia="Aptos" w:cs="Arial"/>
          <w:kern w:val="2"/>
          <w:lang w:eastAsia="en-US"/>
          <w14:ligatures w14:val="standardContextual"/>
        </w:rPr>
        <w:t xml:space="preserve"> e</w:t>
      </w:r>
      <w:r w:rsidR="004D71E0">
        <w:rPr>
          <w:rFonts w:eastAsia="Aptos" w:cs="Arial"/>
          <w:kern w:val="2"/>
          <w:lang w:eastAsia="en-US"/>
          <w14:ligatures w14:val="standardContextual"/>
        </w:rPr>
        <w:t xml:space="preserve"> n. 25 della Sezione 4.5 (P</w:t>
      </w:r>
      <w:r w:rsidR="004D71E0" w:rsidRPr="004D71E0">
        <w:rPr>
          <w:rFonts w:eastAsia="Aptos" w:cs="Arial"/>
          <w:kern w:val="2"/>
          <w:lang w:eastAsia="en-US"/>
          <w14:ligatures w14:val="standardContextual"/>
        </w:rPr>
        <w:t>rescrizioni per le emissioni in atmosfera</w:t>
      </w:r>
      <w:r w:rsidR="004D71E0">
        <w:rPr>
          <w:rFonts w:eastAsia="Aptos" w:cs="Arial"/>
          <w:kern w:val="2"/>
          <w:lang w:eastAsia="en-US"/>
          <w14:ligatures w14:val="standardContextual"/>
        </w:rPr>
        <w:t xml:space="preserve">); </w:t>
      </w:r>
      <w:r w:rsidR="00012827">
        <w:rPr>
          <w:rFonts w:cs="Arial"/>
        </w:rPr>
        <w:t xml:space="preserve">n. </w:t>
      </w:r>
      <w:r w:rsidR="00012827" w:rsidRPr="00716B99">
        <w:rPr>
          <w:rFonts w:cs="Arial"/>
        </w:rPr>
        <w:t>1</w:t>
      </w:r>
      <w:r w:rsidR="00012827">
        <w:rPr>
          <w:rFonts w:cs="Arial"/>
        </w:rPr>
        <w:t xml:space="preserve">, n. 5, n. 8.1, n. 8.2, n. 8.3, n. 8.4, n. 8.5, </w:t>
      </w:r>
      <w:r w:rsidR="004D71E0">
        <w:rPr>
          <w:rFonts w:cs="Arial"/>
        </w:rPr>
        <w:t xml:space="preserve">n. 8.6, </w:t>
      </w:r>
      <w:r w:rsidR="00012827">
        <w:rPr>
          <w:rFonts w:cs="Arial"/>
        </w:rPr>
        <w:t>n. 8.7</w:t>
      </w:r>
      <w:r w:rsidR="004D71E0">
        <w:rPr>
          <w:rFonts w:cs="Arial"/>
        </w:rPr>
        <w:t>, n. 8.8, n. 8.9, n. 8.10, n. 8.11</w:t>
      </w:r>
      <w:r w:rsidR="00705304">
        <w:rPr>
          <w:rFonts w:cs="Arial"/>
        </w:rPr>
        <w:t xml:space="preserve"> e</w:t>
      </w:r>
      <w:r w:rsidR="004D71E0">
        <w:rPr>
          <w:rFonts w:cs="Arial"/>
        </w:rPr>
        <w:t xml:space="preserve"> n. 8.12</w:t>
      </w:r>
      <w:r w:rsidR="00012827">
        <w:rPr>
          <w:rFonts w:cs="Arial"/>
        </w:rPr>
        <w:t xml:space="preserve"> </w:t>
      </w:r>
      <w:r w:rsidR="00012827">
        <w:rPr>
          <w:rFonts w:eastAsia="Aptos" w:cs="Arial"/>
          <w:kern w:val="2"/>
          <w:lang w:eastAsia="en-US"/>
          <w14:ligatures w14:val="standardContextual"/>
        </w:rPr>
        <w:t xml:space="preserve">della Sezione </w:t>
      </w:r>
      <w:r w:rsidR="00012827" w:rsidRPr="00CB550A">
        <w:rPr>
          <w:rFonts w:eastAsia="Aptos" w:cs="Arial"/>
          <w:kern w:val="2"/>
          <w:lang w:eastAsia="en-US"/>
          <w14:ligatures w14:val="standardContextual"/>
        </w:rPr>
        <w:t xml:space="preserve">4.8. </w:t>
      </w:r>
      <w:r w:rsidR="00012827">
        <w:rPr>
          <w:rFonts w:eastAsia="Aptos" w:cs="Arial"/>
          <w:kern w:val="2"/>
          <w:lang w:eastAsia="en-US"/>
          <w14:ligatures w14:val="standardContextual"/>
        </w:rPr>
        <w:t>(P</w:t>
      </w:r>
      <w:r w:rsidR="00012827" w:rsidRPr="00CB550A">
        <w:rPr>
          <w:rFonts w:eastAsia="Aptos" w:cs="Arial"/>
          <w:kern w:val="2"/>
          <w:lang w:eastAsia="en-US"/>
          <w14:ligatures w14:val="standardContextual"/>
        </w:rPr>
        <w:t xml:space="preserve">rescrizioni relative al </w:t>
      </w:r>
      <w:proofErr w:type="spellStart"/>
      <w:r w:rsidR="00012827" w:rsidRPr="00CB550A">
        <w:rPr>
          <w:rFonts w:eastAsia="Aptos" w:cs="Arial"/>
          <w:kern w:val="2"/>
          <w:lang w:eastAsia="en-US"/>
          <w14:ligatures w14:val="standardContextual"/>
        </w:rPr>
        <w:t>PMe</w:t>
      </w:r>
      <w:r w:rsidR="00012827">
        <w:rPr>
          <w:rFonts w:eastAsia="Aptos" w:cs="Arial"/>
          <w:kern w:val="2"/>
          <w:lang w:eastAsia="en-US"/>
          <w14:ligatures w14:val="standardContextual"/>
        </w:rPr>
        <w:t>C</w:t>
      </w:r>
      <w:proofErr w:type="spellEnd"/>
      <w:r w:rsidR="00012827" w:rsidRPr="00CB550A">
        <w:rPr>
          <w:rFonts w:eastAsia="Aptos" w:cs="Arial"/>
          <w:kern w:val="2"/>
          <w:lang w:eastAsia="en-US"/>
          <w14:ligatures w14:val="standardContextual"/>
        </w:rPr>
        <w:t>)</w:t>
      </w:r>
      <w:r w:rsidR="00BC6C57" w:rsidRPr="00CB550A">
        <w:rPr>
          <w:rFonts w:eastAsia="Aptos" w:cs="Arial"/>
          <w:kern w:val="2"/>
          <w:lang w:eastAsia="en-US"/>
          <w14:ligatures w14:val="standardContextual"/>
        </w:rPr>
        <w:t xml:space="preserve"> </w:t>
      </w:r>
      <w:r w:rsidR="008208CD" w:rsidRPr="0035000A">
        <w:rPr>
          <w:rFonts w:eastAsia="Aptos" w:cs="Arial"/>
          <w:kern w:val="2"/>
          <w:lang w:eastAsia="en-US"/>
          <w14:ligatures w14:val="standardContextual"/>
        </w:rPr>
        <w:t>d</w:t>
      </w:r>
      <w:r w:rsidR="008208CD">
        <w:rPr>
          <w:rFonts w:eastAsia="Aptos" w:cs="Arial"/>
          <w:kern w:val="2"/>
          <w:lang w:eastAsia="en-US"/>
          <w14:ligatures w14:val="standardContextual"/>
        </w:rPr>
        <w:t>i cui all’</w:t>
      </w:r>
      <w:r w:rsidR="008208CD" w:rsidRPr="00146814">
        <w:t xml:space="preserve">Allegato </w:t>
      </w:r>
      <w:r w:rsidR="008208CD">
        <w:t>2</w:t>
      </w:r>
      <w:r w:rsidR="008208CD" w:rsidRPr="00146814">
        <w:t xml:space="preserve"> (</w:t>
      </w:r>
      <w:r w:rsidR="008208CD">
        <w:t>A</w:t>
      </w:r>
      <w:r w:rsidR="008208CD" w:rsidRPr="00146814">
        <w:t>IA)</w:t>
      </w:r>
      <w:r w:rsidR="008208CD">
        <w:t xml:space="preserve"> del PAUR</w:t>
      </w:r>
      <w:r w:rsidR="008208CD">
        <w:rPr>
          <w:rFonts w:eastAsia="Aptos" w:cs="Arial"/>
          <w:kern w:val="2"/>
          <w:lang w:eastAsia="en-US"/>
          <w14:ligatures w14:val="standardContextual"/>
        </w:rPr>
        <w:t xml:space="preserve"> </w:t>
      </w:r>
      <w:r w:rsidR="00291F5A">
        <w:rPr>
          <w:rFonts w:eastAsia="Aptos" w:cs="Arial"/>
          <w:kern w:val="2"/>
          <w:lang w:eastAsia="en-US"/>
          <w14:ligatures w14:val="standardContextual"/>
        </w:rPr>
        <w:t xml:space="preserve">e alla Prescrizione n. 54 </w:t>
      </w:r>
      <w:r w:rsidR="008208CD" w:rsidRPr="0035000A">
        <w:rPr>
          <w:rFonts w:eastAsia="Aptos" w:cs="Arial"/>
          <w:kern w:val="2"/>
          <w:lang w:eastAsia="en-US"/>
          <w14:ligatures w14:val="standardContextual"/>
        </w:rPr>
        <w:t>d</w:t>
      </w:r>
      <w:r w:rsidR="008208CD">
        <w:rPr>
          <w:rFonts w:eastAsia="Aptos" w:cs="Arial"/>
          <w:kern w:val="2"/>
          <w:lang w:eastAsia="en-US"/>
          <w14:ligatures w14:val="standardContextual"/>
        </w:rPr>
        <w:t>i cui all’</w:t>
      </w:r>
      <w:r w:rsidR="008208CD" w:rsidRPr="00146814">
        <w:t xml:space="preserve">Allegato </w:t>
      </w:r>
      <w:r w:rsidR="008208CD">
        <w:t>1</w:t>
      </w:r>
      <w:r w:rsidR="008208CD" w:rsidRPr="00146814">
        <w:t xml:space="preserve"> (</w:t>
      </w:r>
      <w:r w:rsidR="008208CD">
        <w:t>V</w:t>
      </w:r>
      <w:r w:rsidR="008208CD" w:rsidRPr="00146814">
        <w:t>IA)</w:t>
      </w:r>
      <w:r w:rsidR="008208CD">
        <w:t xml:space="preserve"> del PAUR</w:t>
      </w:r>
      <w:r w:rsidRPr="00706341">
        <w:rPr>
          <w:rFonts w:cs="Arial"/>
        </w:rPr>
        <w:t>:</w:t>
      </w:r>
    </w:p>
    <w:p w14:paraId="684A499F" w14:textId="54037489" w:rsidR="00234086" w:rsidRDefault="00234086" w:rsidP="00706341">
      <w:pPr>
        <w:pStyle w:val="Paragrafoelenco"/>
        <w:numPr>
          <w:ilvl w:val="0"/>
          <w:numId w:val="20"/>
        </w:numPr>
        <w:spacing w:line="276" w:lineRule="auto"/>
        <w:ind w:left="284" w:hanging="284"/>
      </w:pPr>
      <w:r w:rsidRPr="00706341">
        <w:rPr>
          <w:rFonts w:eastAsia="Aptos" w:cs="Arial"/>
          <w:kern w:val="2"/>
          <w:lang w:eastAsia="en-US"/>
          <w14:ligatures w14:val="standardContextual"/>
        </w:rPr>
        <w:t>con nota prot. 264 del 13.02.2026, acquisita al prot. n. RM/906 del 14.02.2006, la Società “</w:t>
      </w:r>
      <w:proofErr w:type="spellStart"/>
      <w:r w:rsidRPr="00706341">
        <w:rPr>
          <w:rFonts w:eastAsia="Aptos" w:cs="Arial"/>
          <w:i/>
          <w:iCs/>
          <w:kern w:val="2"/>
          <w:lang w:eastAsia="en-US"/>
          <w14:ligatures w14:val="standardContextual"/>
        </w:rPr>
        <w:t>RenewRome</w:t>
      </w:r>
      <w:proofErr w:type="spellEnd"/>
      <w:r w:rsidRPr="00706341">
        <w:rPr>
          <w:rFonts w:eastAsia="Aptos" w:cs="Arial"/>
          <w:i/>
          <w:iCs/>
          <w:kern w:val="2"/>
          <w:lang w:eastAsia="en-US"/>
          <w14:ligatures w14:val="standardContextual"/>
        </w:rPr>
        <w:t xml:space="preserve"> S.r.l</w:t>
      </w:r>
      <w:r w:rsidRPr="00706341">
        <w:rPr>
          <w:rFonts w:eastAsia="Aptos" w:cs="Arial"/>
          <w:kern w:val="2"/>
          <w:lang w:eastAsia="en-US"/>
          <w14:ligatures w14:val="standardContextual"/>
        </w:rPr>
        <w:t>.” ha trasmesso “</w:t>
      </w:r>
      <w:r w:rsidRPr="00706341">
        <w:rPr>
          <w:i/>
          <w:iCs/>
        </w:rPr>
        <w:t>gli elaborati revisionati della documentazione ai fini AIA secondo le prescrizioni richieste</w:t>
      </w:r>
      <w:r>
        <w:t>”</w:t>
      </w:r>
      <w:r w:rsidR="00706341">
        <w:t xml:space="preserve"> </w:t>
      </w:r>
      <w:r w:rsidR="00706341" w:rsidRPr="00706341">
        <w:t>circa l’adeguamento del Piano di Monitoraggio Ambientale (PMA) e Piano di Monitoraggio e Controllo (</w:t>
      </w:r>
      <w:proofErr w:type="spellStart"/>
      <w:r w:rsidR="00706341" w:rsidRPr="00706341">
        <w:t>PMeC</w:t>
      </w:r>
      <w:proofErr w:type="spellEnd"/>
      <w:r w:rsidR="00706341" w:rsidRPr="00706341">
        <w:t>)</w:t>
      </w:r>
      <w:r>
        <w:t>;</w:t>
      </w:r>
    </w:p>
    <w:p w14:paraId="0481D7B4" w14:textId="1C4930D1" w:rsidR="00F715EB" w:rsidRDefault="00F715EB" w:rsidP="00C62A02">
      <w:pPr>
        <w:pStyle w:val="Paragrafoelenco"/>
        <w:numPr>
          <w:ilvl w:val="0"/>
          <w:numId w:val="20"/>
        </w:numPr>
        <w:spacing w:line="276" w:lineRule="auto"/>
        <w:ind w:left="284" w:hanging="284"/>
      </w:pPr>
      <w:r w:rsidRPr="00706341">
        <w:rPr>
          <w:rFonts w:eastAsia="Aptos" w:cs="Arial"/>
          <w:kern w:val="2"/>
          <w:lang w:eastAsia="en-US"/>
          <w14:ligatures w14:val="standardContextual"/>
        </w:rPr>
        <w:t xml:space="preserve">con nota prot. NA6116 del 31.03.2026, acquisita al prot. n. RM/2096 del 01.04.2026, il Direttore del Dipartimento Ciclo Rifiuti ed il </w:t>
      </w:r>
      <w:r w:rsidR="00706341" w:rsidRPr="00706341">
        <w:rPr>
          <w:rFonts w:eastAsia="Aptos" w:cs="Arial"/>
          <w:kern w:val="2"/>
          <w:lang w:eastAsia="en-US"/>
          <w14:ligatures w14:val="standardContextual"/>
        </w:rPr>
        <w:t>RUP</w:t>
      </w:r>
      <w:r w:rsidRPr="00706341">
        <w:rPr>
          <w:rFonts w:eastAsia="Aptos" w:cs="Arial"/>
          <w:kern w:val="2"/>
          <w:lang w:eastAsia="en-US"/>
          <w14:ligatures w14:val="standardContextual"/>
        </w:rPr>
        <w:t xml:space="preserve"> hanno trasmesso al Commissario Straordinario</w:t>
      </w:r>
      <w:r w:rsidR="00706341" w:rsidRPr="00706341">
        <w:rPr>
          <w:rFonts w:eastAsia="Aptos" w:cs="Arial"/>
          <w:kern w:val="2"/>
          <w:lang w:eastAsia="en-US"/>
          <w14:ligatures w14:val="standardContextual"/>
        </w:rPr>
        <w:t xml:space="preserve"> la nota ARPA Lazio prot. n. 0020570.U del 27/03/2026</w:t>
      </w:r>
      <w:r w:rsidR="00012827">
        <w:rPr>
          <w:rFonts w:eastAsia="Aptos" w:cs="Arial"/>
          <w:kern w:val="2"/>
          <w:lang w:eastAsia="en-US"/>
          <w14:ligatures w14:val="standardContextual"/>
        </w:rPr>
        <w:t>,</w:t>
      </w:r>
      <w:r w:rsidR="00706341" w:rsidRPr="00706341">
        <w:rPr>
          <w:rFonts w:eastAsia="Aptos" w:cs="Arial"/>
          <w:kern w:val="2"/>
          <w:lang w:eastAsia="en-US"/>
          <w14:ligatures w14:val="standardContextual"/>
        </w:rPr>
        <w:t xml:space="preserve"> </w:t>
      </w:r>
      <w:r w:rsidR="00BC6C57">
        <w:t xml:space="preserve">con la quale ARPA </w:t>
      </w:r>
      <w:r w:rsidR="00C62A02">
        <w:t>Lazio dà</w:t>
      </w:r>
      <w:r w:rsidR="00BC6C57">
        <w:t xml:space="preserve"> atto dell’adeguamento del</w:t>
      </w:r>
      <w:r w:rsidR="00BC6C57" w:rsidRPr="00706341">
        <w:t xml:space="preserve"> Piano di Monitoraggio </w:t>
      </w:r>
      <w:r w:rsidR="00BC6C57">
        <w:t>e Controllo</w:t>
      </w:r>
      <w:r w:rsidR="00BC6C57" w:rsidRPr="00706341">
        <w:t xml:space="preserve"> a seguito delle prescrizioni </w:t>
      </w:r>
      <w:r w:rsidR="00D163CB" w:rsidRPr="0035000A">
        <w:rPr>
          <w:rFonts w:eastAsia="Aptos" w:cs="Arial"/>
          <w:kern w:val="2"/>
          <w:lang w:eastAsia="en-US"/>
          <w14:ligatures w14:val="standardContextual"/>
        </w:rPr>
        <w:t>d</w:t>
      </w:r>
      <w:r w:rsidR="00D163CB">
        <w:rPr>
          <w:rFonts w:eastAsia="Aptos" w:cs="Arial"/>
          <w:kern w:val="2"/>
          <w:lang w:eastAsia="en-US"/>
          <w14:ligatures w14:val="standardContextual"/>
        </w:rPr>
        <w:t>i cui all’</w:t>
      </w:r>
      <w:r w:rsidR="00D163CB" w:rsidRPr="00146814">
        <w:t xml:space="preserve">Allegato </w:t>
      </w:r>
      <w:r w:rsidR="00D163CB">
        <w:t>2</w:t>
      </w:r>
      <w:r w:rsidR="00D163CB" w:rsidRPr="00146814">
        <w:t xml:space="preserve"> (</w:t>
      </w:r>
      <w:r w:rsidR="00D163CB">
        <w:t>A</w:t>
      </w:r>
      <w:r w:rsidR="00D163CB" w:rsidRPr="00146814">
        <w:t>IA)</w:t>
      </w:r>
      <w:r w:rsidR="00D163CB">
        <w:t xml:space="preserve"> del PAUR</w:t>
      </w:r>
      <w:r>
        <w:t>;</w:t>
      </w:r>
    </w:p>
    <w:p w14:paraId="1EC4B316" w14:textId="4CB4F304" w:rsidR="001A718D" w:rsidRDefault="00012827" w:rsidP="001A718D">
      <w:pPr>
        <w:pStyle w:val="Paragrafoelenco"/>
        <w:numPr>
          <w:ilvl w:val="0"/>
          <w:numId w:val="20"/>
        </w:numPr>
        <w:spacing w:line="276" w:lineRule="auto"/>
        <w:ind w:left="284" w:hanging="284"/>
      </w:pPr>
      <w:r w:rsidRPr="00012827">
        <w:t>con nota prot. 676 del 13.04.2026, acquisita in pari data al prot. n. RM/2286, la Società “</w:t>
      </w:r>
      <w:proofErr w:type="spellStart"/>
      <w:r w:rsidRPr="00705304">
        <w:rPr>
          <w:i/>
          <w:iCs/>
        </w:rPr>
        <w:t>RenewRome</w:t>
      </w:r>
      <w:proofErr w:type="spellEnd"/>
      <w:r w:rsidRPr="00705304">
        <w:rPr>
          <w:i/>
          <w:iCs/>
        </w:rPr>
        <w:t xml:space="preserve"> S.r.l.</w:t>
      </w:r>
      <w:r w:rsidRPr="00012827">
        <w:t xml:space="preserve">” ha trasmesso </w:t>
      </w:r>
      <w:r>
        <w:t>ad ARPA Lazio i</w:t>
      </w:r>
      <w:r w:rsidRPr="00012827">
        <w:t xml:space="preserve"> </w:t>
      </w:r>
      <w:r w:rsidR="00117B48">
        <w:t xml:space="preserve">seguenti </w:t>
      </w:r>
      <w:r w:rsidRPr="00012827">
        <w:t>elaborati aggiornati</w:t>
      </w:r>
      <w:r w:rsidR="00117B48">
        <w:t>:</w:t>
      </w:r>
      <w:r w:rsidR="001A718D">
        <w:t xml:space="preserve"> </w:t>
      </w:r>
      <w:r w:rsidR="001A718D" w:rsidRPr="001A718D">
        <w:t>WTE-SPV-Allegato E5-D</w:t>
      </w:r>
      <w:r w:rsidR="001A718D">
        <w:t>;</w:t>
      </w:r>
      <w:r w:rsidR="001A718D" w:rsidRPr="001A718D">
        <w:t xml:space="preserve"> WTE-SPV-Allegato E4-D e WTE-SPV-Allegato B21</w:t>
      </w:r>
      <w:r w:rsidR="001A718D">
        <w:t>.</w:t>
      </w:r>
    </w:p>
    <w:p w14:paraId="4A081F3E" w14:textId="77777777" w:rsidR="00234086" w:rsidRDefault="00234086" w:rsidP="000801C4">
      <w:pPr>
        <w:spacing w:line="276" w:lineRule="auto"/>
        <w:rPr>
          <w:rFonts w:cs="Arial"/>
        </w:rPr>
      </w:pPr>
    </w:p>
    <w:p w14:paraId="720CADA2" w14:textId="6B6E1A48" w:rsidR="00123A8B" w:rsidRDefault="00123A8B" w:rsidP="003D4FD7">
      <w:pPr>
        <w:spacing w:line="276" w:lineRule="auto"/>
        <w:rPr>
          <w:rFonts w:cs="Arial"/>
          <w:b/>
          <w:bCs/>
        </w:rPr>
      </w:pPr>
      <w:r>
        <w:rPr>
          <w:rFonts w:cs="Arial"/>
          <w:b/>
          <w:bCs/>
        </w:rPr>
        <w:t>Preso atto che</w:t>
      </w:r>
    </w:p>
    <w:p w14:paraId="589FAA06" w14:textId="70C2EFBA" w:rsidR="00123A8B" w:rsidRDefault="00C62A02" w:rsidP="00123A8B">
      <w:pPr>
        <w:spacing w:line="276" w:lineRule="auto"/>
        <w:rPr>
          <w:rFonts w:cs="Arial"/>
        </w:rPr>
      </w:pPr>
      <w:r>
        <w:rPr>
          <w:rFonts w:cs="Arial"/>
        </w:rPr>
        <w:t>in relazione alle P</w:t>
      </w:r>
      <w:r w:rsidR="00123A8B" w:rsidRPr="00123A8B">
        <w:rPr>
          <w:rFonts w:cs="Arial"/>
        </w:rPr>
        <w:t xml:space="preserve">rescrizioni </w:t>
      </w:r>
      <w:r w:rsidR="00123A8B">
        <w:rPr>
          <w:rFonts w:cs="Arial"/>
        </w:rPr>
        <w:t>da n. 18.1 a n. 18.8 della Sezione 4.2 (P</w:t>
      </w:r>
      <w:r w:rsidR="00123A8B" w:rsidRPr="00123A8B">
        <w:rPr>
          <w:rFonts w:cs="Arial"/>
        </w:rPr>
        <w:t>rescrizioni in materia di gestione dei rifiuti</w:t>
      </w:r>
      <w:r w:rsidR="00123A8B">
        <w:rPr>
          <w:rFonts w:cs="Arial"/>
        </w:rPr>
        <w:t>)</w:t>
      </w:r>
      <w:r w:rsidR="0051649A">
        <w:rPr>
          <w:rFonts w:cs="Arial"/>
        </w:rPr>
        <w:t xml:space="preserve"> </w:t>
      </w:r>
      <w:r w:rsidR="0051649A" w:rsidRPr="0035000A">
        <w:rPr>
          <w:rFonts w:eastAsia="Aptos" w:cs="Arial"/>
          <w:kern w:val="2"/>
          <w:lang w:eastAsia="en-US"/>
          <w14:ligatures w14:val="standardContextual"/>
        </w:rPr>
        <w:t>d</w:t>
      </w:r>
      <w:r w:rsidR="0051649A">
        <w:rPr>
          <w:rFonts w:eastAsia="Aptos" w:cs="Arial"/>
          <w:kern w:val="2"/>
          <w:lang w:eastAsia="en-US"/>
          <w14:ligatures w14:val="standardContextual"/>
        </w:rPr>
        <w:t>i cui all’</w:t>
      </w:r>
      <w:r w:rsidR="0051649A" w:rsidRPr="00146814">
        <w:t xml:space="preserve">Allegato </w:t>
      </w:r>
      <w:r w:rsidR="0051649A">
        <w:t>2</w:t>
      </w:r>
      <w:r w:rsidR="0051649A" w:rsidRPr="00146814">
        <w:t xml:space="preserve"> (</w:t>
      </w:r>
      <w:r w:rsidR="0051649A">
        <w:t>A</w:t>
      </w:r>
      <w:r w:rsidR="0051649A" w:rsidRPr="00146814">
        <w:t>IA)</w:t>
      </w:r>
      <w:r w:rsidR="0051649A">
        <w:t xml:space="preserve"> del PAUR</w:t>
      </w:r>
      <w:r w:rsidR="00123A8B">
        <w:rPr>
          <w:rFonts w:cs="Arial"/>
        </w:rPr>
        <w:t>:</w:t>
      </w:r>
    </w:p>
    <w:p w14:paraId="6B6E6F27" w14:textId="232B1F76" w:rsidR="00637137" w:rsidRDefault="00123A8B" w:rsidP="00123A8B">
      <w:pPr>
        <w:pStyle w:val="Paragrafoelenco"/>
        <w:numPr>
          <w:ilvl w:val="0"/>
          <w:numId w:val="26"/>
        </w:numPr>
        <w:spacing w:line="276" w:lineRule="auto"/>
        <w:ind w:left="284" w:hanging="284"/>
        <w:rPr>
          <w:rFonts w:cs="Arial"/>
        </w:rPr>
      </w:pPr>
      <w:r>
        <w:t xml:space="preserve">con </w:t>
      </w:r>
      <w:r w:rsidRPr="000C5459">
        <w:t xml:space="preserve">nota </w:t>
      </w:r>
      <w:r w:rsidRPr="00637137">
        <w:rPr>
          <w:rFonts w:cs="Arial"/>
        </w:rPr>
        <w:t xml:space="preserve">prot. n. RM/892 del 13.02.2026 il Commissario Straordinario, relativamente all’applicazione del </w:t>
      </w:r>
      <w:proofErr w:type="spellStart"/>
      <w:r w:rsidR="00637137">
        <w:rPr>
          <w:rFonts w:cs="Arial"/>
        </w:rPr>
        <w:t>d.m</w:t>
      </w:r>
      <w:r w:rsidRPr="00637137">
        <w:rPr>
          <w:rFonts w:cs="Arial"/>
        </w:rPr>
        <w:t>.</w:t>
      </w:r>
      <w:proofErr w:type="spellEnd"/>
      <w:r w:rsidRPr="00637137">
        <w:rPr>
          <w:rFonts w:cs="Arial"/>
        </w:rPr>
        <w:t xml:space="preserve"> 28 giugno 2024 n. 127 recante</w:t>
      </w:r>
      <w:r w:rsidR="003718EA">
        <w:rPr>
          <w:rFonts w:cs="Arial"/>
        </w:rPr>
        <w:t xml:space="preserve"> la</w:t>
      </w:r>
      <w:r w:rsidRPr="00637137">
        <w:rPr>
          <w:rFonts w:cs="Arial"/>
        </w:rPr>
        <w:t xml:space="preserve"> cessazione della qualifica di rifiuto (</w:t>
      </w:r>
      <w:r w:rsidRPr="00C62A02">
        <w:rPr>
          <w:rFonts w:cs="Arial"/>
          <w:i/>
        </w:rPr>
        <w:t>End Of Waste</w:t>
      </w:r>
      <w:r w:rsidRPr="00637137">
        <w:rPr>
          <w:rFonts w:cs="Arial"/>
        </w:rPr>
        <w:t xml:space="preserve">) per inerti da costruzione e demolizione, ha comunicato alla Società </w:t>
      </w:r>
      <w:r w:rsidRPr="00637137">
        <w:rPr>
          <w:rFonts w:eastAsia="Aptos" w:cs="Arial"/>
          <w:kern w:val="2"/>
          <w:lang w:eastAsia="en-US"/>
          <w14:ligatures w14:val="standardContextual"/>
        </w:rPr>
        <w:t>“</w:t>
      </w:r>
      <w:proofErr w:type="spellStart"/>
      <w:r w:rsidRPr="00637137">
        <w:rPr>
          <w:rFonts w:eastAsia="Aptos" w:cs="Arial"/>
          <w:i/>
          <w:iCs/>
          <w:kern w:val="2"/>
          <w:lang w:eastAsia="en-US"/>
          <w14:ligatures w14:val="standardContextual"/>
        </w:rPr>
        <w:t>RenewRome</w:t>
      </w:r>
      <w:proofErr w:type="spellEnd"/>
      <w:r w:rsidRPr="00637137">
        <w:rPr>
          <w:rFonts w:eastAsia="Aptos" w:cs="Arial"/>
          <w:i/>
          <w:iCs/>
          <w:kern w:val="2"/>
          <w:lang w:eastAsia="en-US"/>
          <w14:ligatures w14:val="standardContextual"/>
        </w:rPr>
        <w:t xml:space="preserve"> S.r.l</w:t>
      </w:r>
      <w:r w:rsidRPr="00637137">
        <w:rPr>
          <w:rFonts w:eastAsia="Aptos" w:cs="Arial"/>
          <w:kern w:val="2"/>
          <w:lang w:eastAsia="en-US"/>
          <w14:ligatures w14:val="standardContextual"/>
        </w:rPr>
        <w:t xml:space="preserve">.” ed al Direttore Generale di ARPA Lazio quanto segue: </w:t>
      </w:r>
      <w:r w:rsidRPr="00637137">
        <w:rPr>
          <w:rFonts w:cs="Arial"/>
        </w:rPr>
        <w:t>“</w:t>
      </w:r>
      <w:r w:rsidRPr="00637137">
        <w:rPr>
          <w:rFonts w:cs="Arial"/>
          <w:i/>
          <w:iCs/>
        </w:rPr>
        <w:t xml:space="preserve">Nel corso delle interlocuzioni con il Ministero dell’Ambiente e della Sicurezza Energetica circa l’applicazione della normativa in materia di End of Waste, il Ministero medesimo ha riferito </w:t>
      </w:r>
      <w:r w:rsidRPr="00637137">
        <w:rPr>
          <w:rFonts w:cs="Arial"/>
          <w:i/>
          <w:iCs/>
        </w:rPr>
        <w:lastRenderedPageBreak/>
        <w:t xml:space="preserve">di aver avviato, con nota prot. MASE 26742 del 9 febbraio 2026, le procedure per la costituzione un gruppo di lavoro composto da esperti per l’elaborazione di indirizzi che consentano agli operatori pubblici e privati l’uniforme applicazione del DM n. 127/2024 richiamato in oggetto e la corretta gestione dei materiali qualificati come end of </w:t>
      </w:r>
      <w:proofErr w:type="spellStart"/>
      <w:r w:rsidRPr="00637137">
        <w:rPr>
          <w:rFonts w:cs="Arial"/>
          <w:i/>
          <w:iCs/>
        </w:rPr>
        <w:t>waste</w:t>
      </w:r>
      <w:proofErr w:type="spellEnd"/>
      <w:r w:rsidRPr="00637137">
        <w:rPr>
          <w:rFonts w:cs="Arial"/>
          <w:i/>
          <w:iCs/>
        </w:rPr>
        <w:t xml:space="preserve">, rispetto al loro utilizzo con riferimento sia alle categorie di rifiuti ricomprese nel DM 127/2024 sia ad altri flussi (ad </w:t>
      </w:r>
      <w:proofErr w:type="spellStart"/>
      <w:r w:rsidRPr="00637137">
        <w:rPr>
          <w:rFonts w:cs="Arial"/>
          <w:i/>
          <w:iCs/>
        </w:rPr>
        <w:t>es</w:t>
      </w:r>
      <w:proofErr w:type="spellEnd"/>
      <w:r w:rsidRPr="00637137">
        <w:rPr>
          <w:rFonts w:cs="Arial"/>
          <w:i/>
          <w:iCs/>
        </w:rPr>
        <w:t xml:space="preserve">: ceneri pesanti, scorie, etc.). Alla luce di quanto sopra, prima di procedere alla revisione della documentazione AIA e del Piano di monitoraggio e controllo secondo le prescrizioni contenute nell’Allegato 2 “AIA” all’ordinanza commissariale n. 3/2026, pare opportuno attendere l’esito dei lavori del </w:t>
      </w:r>
      <w:proofErr w:type="gramStart"/>
      <w:r w:rsidRPr="00637137">
        <w:rPr>
          <w:rFonts w:cs="Arial"/>
          <w:i/>
          <w:iCs/>
        </w:rPr>
        <w:t>predetto</w:t>
      </w:r>
      <w:proofErr w:type="gramEnd"/>
      <w:r w:rsidRPr="00637137">
        <w:rPr>
          <w:rFonts w:cs="Arial"/>
          <w:i/>
          <w:iCs/>
        </w:rPr>
        <w:t xml:space="preserve"> gruppo di esperti perché gli anzidetti documenti tengano conto degli indirizzi e delle procedure che saranno specificamente individuati dal competente Ministero</w:t>
      </w:r>
      <w:r w:rsidRPr="00637137">
        <w:rPr>
          <w:rFonts w:cs="Arial"/>
        </w:rPr>
        <w:t>”;</w:t>
      </w:r>
    </w:p>
    <w:p w14:paraId="1B0A43E5" w14:textId="5199CD09" w:rsidR="00123A8B" w:rsidRPr="00637137" w:rsidRDefault="00123A8B" w:rsidP="00123A8B">
      <w:pPr>
        <w:pStyle w:val="Paragrafoelenco"/>
        <w:numPr>
          <w:ilvl w:val="0"/>
          <w:numId w:val="26"/>
        </w:numPr>
        <w:spacing w:line="276" w:lineRule="auto"/>
        <w:ind w:left="284" w:hanging="284"/>
        <w:rPr>
          <w:rFonts w:cs="Arial"/>
        </w:rPr>
      </w:pPr>
      <w:r w:rsidRPr="00637137">
        <w:rPr>
          <w:rFonts w:cs="Arial"/>
        </w:rPr>
        <w:t xml:space="preserve">con nota prot. 0010102.U del 16.02.2026, acquisita in pari data </w:t>
      </w:r>
      <w:r w:rsidRPr="00637137">
        <w:rPr>
          <w:rFonts w:eastAsia="Aptos" w:cs="Arial"/>
          <w:kern w:val="2"/>
          <w:lang w:eastAsia="en-US"/>
          <w14:ligatures w14:val="standardContextual"/>
        </w:rPr>
        <w:t>al prot. n. RM/941, A</w:t>
      </w:r>
      <w:r w:rsidR="00C62A02" w:rsidRPr="00637137">
        <w:rPr>
          <w:rFonts w:eastAsia="Aptos" w:cs="Arial"/>
          <w:kern w:val="2"/>
          <w:lang w:eastAsia="en-US"/>
          <w14:ligatures w14:val="standardContextual"/>
        </w:rPr>
        <w:t>RPA</w:t>
      </w:r>
      <w:r w:rsidRPr="00637137">
        <w:rPr>
          <w:rFonts w:eastAsia="Aptos" w:cs="Arial"/>
          <w:kern w:val="2"/>
          <w:lang w:eastAsia="en-US"/>
          <w14:ligatures w14:val="standardContextual"/>
        </w:rPr>
        <w:t xml:space="preserve"> Lazio – Dipartimento pressioni sull’ambiente – Servizio supporto tecnico ai processi autorizzatori – Unità valutazioni ambientali ha preso atto di quanto comunicato dal </w:t>
      </w:r>
      <w:r w:rsidRPr="00637137">
        <w:rPr>
          <w:rFonts w:cs="Arial"/>
        </w:rPr>
        <w:t>Commissario Straordinario</w:t>
      </w:r>
      <w:r w:rsidRPr="00335446">
        <w:t xml:space="preserve"> </w:t>
      </w:r>
      <w:r>
        <w:t xml:space="preserve">nella </w:t>
      </w:r>
      <w:r w:rsidRPr="000C5459">
        <w:t xml:space="preserve">nota </w:t>
      </w:r>
      <w:r w:rsidRPr="00637137">
        <w:rPr>
          <w:rFonts w:cs="Arial"/>
        </w:rPr>
        <w:t>prot. n. RM/892 del 13.02.2026 e comunicato “</w:t>
      </w:r>
      <w:r w:rsidRPr="00637137">
        <w:rPr>
          <w:rFonts w:cs="Arial"/>
          <w:i/>
          <w:iCs/>
        </w:rPr>
        <w:t>che la scrivente Agenzia rimane</w:t>
      </w:r>
      <w:r w:rsidRPr="00637137">
        <w:rPr>
          <w:rFonts w:cs="Arial"/>
        </w:rPr>
        <w:t xml:space="preserve"> </w:t>
      </w:r>
      <w:r w:rsidRPr="00637137">
        <w:rPr>
          <w:rFonts w:cs="Arial"/>
          <w:i/>
          <w:iCs/>
        </w:rPr>
        <w:t xml:space="preserve">a </w:t>
      </w:r>
      <w:r w:rsidRPr="00637137">
        <w:rPr>
          <w:rFonts w:eastAsia="Aptos" w:cs="Arial"/>
          <w:i/>
          <w:iCs/>
          <w:kern w:val="2"/>
          <w:lang w:eastAsia="en-US"/>
          <w14:ligatures w14:val="standardContextual"/>
        </w:rPr>
        <w:t xml:space="preserve">disposizione per quanto di competenza, secondo quanto previsto dal </w:t>
      </w:r>
      <w:proofErr w:type="spellStart"/>
      <w:r w:rsidRPr="00637137">
        <w:rPr>
          <w:rFonts w:eastAsia="Aptos" w:cs="Arial"/>
          <w:i/>
          <w:iCs/>
          <w:kern w:val="2"/>
          <w:lang w:eastAsia="en-US"/>
          <w14:ligatures w14:val="standardContextual"/>
        </w:rPr>
        <w:t>D.Lgs.</w:t>
      </w:r>
      <w:proofErr w:type="spellEnd"/>
      <w:r w:rsidRPr="00637137">
        <w:rPr>
          <w:rFonts w:eastAsia="Aptos" w:cs="Arial"/>
          <w:i/>
          <w:iCs/>
          <w:kern w:val="2"/>
          <w:lang w:eastAsia="en-US"/>
          <w14:ligatures w14:val="standardContextual"/>
        </w:rPr>
        <w:t xml:space="preserve"> n. 152/06</w:t>
      </w:r>
      <w:r w:rsidRPr="00637137">
        <w:rPr>
          <w:rFonts w:eastAsia="Aptos" w:cs="Arial"/>
          <w:kern w:val="2"/>
          <w:lang w:eastAsia="en-US"/>
          <w14:ligatures w14:val="standardContextual"/>
        </w:rPr>
        <w:t>”</w:t>
      </w:r>
      <w:r w:rsidR="000F061D">
        <w:rPr>
          <w:rFonts w:eastAsia="Aptos" w:cs="Arial"/>
          <w:kern w:val="2"/>
          <w:lang w:eastAsia="en-US"/>
          <w14:ligatures w14:val="standardContextual"/>
        </w:rPr>
        <w:t>.</w:t>
      </w:r>
    </w:p>
    <w:p w14:paraId="0BD3E368" w14:textId="77777777" w:rsidR="00123A8B" w:rsidRDefault="00123A8B" w:rsidP="003D4FD7">
      <w:pPr>
        <w:spacing w:line="276" w:lineRule="auto"/>
        <w:rPr>
          <w:rFonts w:cs="Arial"/>
          <w:b/>
          <w:bCs/>
        </w:rPr>
      </w:pPr>
    </w:p>
    <w:p w14:paraId="02D57B17" w14:textId="77777777" w:rsidR="00C62A02" w:rsidRDefault="00C62A02" w:rsidP="003D4FD7">
      <w:pPr>
        <w:spacing w:line="276" w:lineRule="auto"/>
        <w:rPr>
          <w:rFonts w:cs="Arial"/>
          <w:b/>
          <w:bCs/>
        </w:rPr>
      </w:pPr>
    </w:p>
    <w:p w14:paraId="3A6429F4" w14:textId="47E04C21" w:rsidR="00123A8B" w:rsidRDefault="00446DB9" w:rsidP="003D4FD7">
      <w:pPr>
        <w:spacing w:line="276" w:lineRule="auto"/>
        <w:rPr>
          <w:rFonts w:cs="Arial"/>
          <w:b/>
          <w:bCs/>
        </w:rPr>
      </w:pPr>
      <w:r>
        <w:rPr>
          <w:rFonts w:cs="Arial"/>
          <w:b/>
          <w:bCs/>
        </w:rPr>
        <w:t>Considerato</w:t>
      </w:r>
      <w:r w:rsidR="00637137">
        <w:rPr>
          <w:rFonts w:cs="Arial"/>
          <w:b/>
          <w:bCs/>
        </w:rPr>
        <w:t xml:space="preserve"> che</w:t>
      </w:r>
    </w:p>
    <w:p w14:paraId="5EB09BCC" w14:textId="74B6CBB6" w:rsidR="00637137" w:rsidRPr="00E059E7" w:rsidRDefault="00637137" w:rsidP="00394F17">
      <w:pPr>
        <w:pStyle w:val="Paragrafoelenco"/>
        <w:spacing w:before="60" w:after="160" w:line="276" w:lineRule="auto"/>
        <w:ind w:left="0"/>
        <w:contextualSpacing w:val="0"/>
        <w:rPr>
          <w:rFonts w:eastAsia="Aptos" w:cs="Arial"/>
          <w:kern w:val="2"/>
          <w:lang w:eastAsia="en-US"/>
          <w14:ligatures w14:val="standardContextual"/>
        </w:rPr>
      </w:pPr>
      <w:r w:rsidRPr="008F5A44">
        <w:rPr>
          <w:rFonts w:eastAsia="Aptos" w:cs="Arial"/>
          <w:kern w:val="2"/>
          <w:lang w:eastAsia="en-US"/>
          <w14:ligatures w14:val="standardContextual"/>
        </w:rPr>
        <w:t xml:space="preserve">con nota prot. </w:t>
      </w:r>
      <w:r>
        <w:rPr>
          <w:rFonts w:eastAsia="Aptos" w:cs="Arial"/>
          <w:kern w:val="2"/>
          <w:lang w:eastAsia="en-US"/>
          <w14:ligatures w14:val="standardContextual"/>
        </w:rPr>
        <w:t>711</w:t>
      </w:r>
      <w:r w:rsidRPr="008F5A44">
        <w:rPr>
          <w:rFonts w:eastAsia="Aptos" w:cs="Arial"/>
          <w:kern w:val="2"/>
          <w:lang w:eastAsia="en-US"/>
          <w14:ligatures w14:val="standardContextual"/>
        </w:rPr>
        <w:t xml:space="preserve"> del </w:t>
      </w:r>
      <w:r>
        <w:rPr>
          <w:rFonts w:eastAsia="Aptos" w:cs="Arial"/>
          <w:kern w:val="2"/>
          <w:lang w:eastAsia="en-US"/>
          <w14:ligatures w14:val="standardContextual"/>
        </w:rPr>
        <w:t>17.04</w:t>
      </w:r>
      <w:r w:rsidRPr="008F5A44">
        <w:rPr>
          <w:rFonts w:eastAsia="Aptos" w:cs="Arial"/>
          <w:kern w:val="2"/>
          <w:lang w:eastAsia="en-US"/>
          <w14:ligatures w14:val="standardContextual"/>
        </w:rPr>
        <w:t xml:space="preserve">.2026, acquisita </w:t>
      </w:r>
      <w:r w:rsidR="00E059E7">
        <w:rPr>
          <w:rFonts w:eastAsia="Aptos" w:cs="Arial"/>
          <w:kern w:val="2"/>
          <w:lang w:eastAsia="en-US"/>
          <w14:ligatures w14:val="standardContextual"/>
        </w:rPr>
        <w:t xml:space="preserve">in </w:t>
      </w:r>
      <w:r>
        <w:rPr>
          <w:rFonts w:eastAsia="Aptos" w:cs="Arial"/>
          <w:kern w:val="2"/>
          <w:lang w:eastAsia="en-US"/>
          <w14:ligatures w14:val="standardContextual"/>
        </w:rPr>
        <w:t xml:space="preserve">data </w:t>
      </w:r>
      <w:r w:rsidR="00E059E7">
        <w:rPr>
          <w:rFonts w:eastAsia="Aptos" w:cs="Arial"/>
          <w:kern w:val="2"/>
          <w:lang w:eastAsia="en-US"/>
          <w14:ligatures w14:val="standardContextual"/>
        </w:rPr>
        <w:t xml:space="preserve">18.04.2026 </w:t>
      </w:r>
      <w:r w:rsidRPr="008F5A44">
        <w:rPr>
          <w:rFonts w:eastAsia="Aptos" w:cs="Arial"/>
          <w:kern w:val="2"/>
          <w:lang w:eastAsia="en-US"/>
          <w14:ligatures w14:val="standardContextual"/>
        </w:rPr>
        <w:t xml:space="preserve">al prot. </w:t>
      </w:r>
      <w:r w:rsidRPr="00E059E7">
        <w:rPr>
          <w:rFonts w:eastAsia="Aptos" w:cs="Arial"/>
          <w:kern w:val="2"/>
          <w:lang w:eastAsia="en-US"/>
          <w14:ligatures w14:val="standardContextual"/>
        </w:rPr>
        <w:t>n. RM</w:t>
      </w:r>
      <w:r w:rsidR="00E059E7" w:rsidRPr="00E059E7">
        <w:rPr>
          <w:rFonts w:eastAsia="Aptos" w:cs="Arial"/>
          <w:kern w:val="2"/>
          <w:lang w:eastAsia="en-US"/>
          <w14:ligatures w14:val="standardContextual"/>
        </w:rPr>
        <w:t xml:space="preserve">/2386, </w:t>
      </w:r>
      <w:r w:rsidRPr="00E059E7">
        <w:rPr>
          <w:rFonts w:eastAsia="Aptos" w:cs="Arial"/>
          <w:kern w:val="2"/>
          <w:lang w:eastAsia="en-US"/>
          <w14:ligatures w14:val="standardContextual"/>
        </w:rPr>
        <w:t>la Società “</w:t>
      </w:r>
      <w:proofErr w:type="spellStart"/>
      <w:r w:rsidRPr="00E059E7">
        <w:rPr>
          <w:rFonts w:eastAsia="Aptos" w:cs="Arial"/>
          <w:i/>
          <w:iCs/>
          <w:kern w:val="2"/>
          <w:lang w:eastAsia="en-US"/>
          <w14:ligatures w14:val="standardContextual"/>
        </w:rPr>
        <w:t>RenewRome</w:t>
      </w:r>
      <w:proofErr w:type="spellEnd"/>
      <w:r w:rsidRPr="00E059E7">
        <w:rPr>
          <w:rFonts w:eastAsia="Aptos" w:cs="Arial"/>
          <w:i/>
          <w:iCs/>
          <w:kern w:val="2"/>
          <w:lang w:eastAsia="en-US"/>
          <w14:ligatures w14:val="standardContextual"/>
        </w:rPr>
        <w:t xml:space="preserve"> S.r.l</w:t>
      </w:r>
      <w:r w:rsidRPr="00E059E7">
        <w:rPr>
          <w:rFonts w:eastAsia="Aptos" w:cs="Arial"/>
          <w:kern w:val="2"/>
          <w:lang w:eastAsia="en-US"/>
          <w14:ligatures w14:val="standardContextual"/>
        </w:rPr>
        <w:t>.” ha comunicato alla Società “</w:t>
      </w:r>
      <w:r w:rsidRPr="00E059E7">
        <w:rPr>
          <w:rFonts w:eastAsia="Aptos" w:cs="Arial"/>
          <w:i/>
          <w:iCs/>
          <w:kern w:val="2"/>
          <w:lang w:eastAsia="en-US"/>
          <w14:ligatures w14:val="standardContextual"/>
        </w:rPr>
        <w:t>Snam Rete Gas S.p.A.</w:t>
      </w:r>
      <w:r w:rsidRPr="00E059E7">
        <w:rPr>
          <w:rFonts w:eastAsia="Aptos" w:cs="Arial"/>
          <w:kern w:val="2"/>
          <w:lang w:eastAsia="en-US"/>
          <w14:ligatures w14:val="standardContextual"/>
        </w:rPr>
        <w:t>”</w:t>
      </w:r>
      <w:r w:rsidR="00394F17" w:rsidRPr="00E059E7">
        <w:rPr>
          <w:rFonts w:eastAsia="Aptos" w:cs="Arial"/>
          <w:kern w:val="2"/>
          <w:lang w:eastAsia="en-US"/>
          <w14:ligatures w14:val="standardContextual"/>
        </w:rPr>
        <w:t>, in relazione al PAUR di cui all’</w:t>
      </w:r>
      <w:r w:rsidR="003718EA">
        <w:rPr>
          <w:rFonts w:eastAsia="Aptos" w:cs="Arial"/>
          <w:kern w:val="2"/>
          <w:lang w:eastAsia="en-US"/>
          <w14:ligatures w14:val="standardContextual"/>
        </w:rPr>
        <w:t>O</w:t>
      </w:r>
      <w:r w:rsidR="00394F17" w:rsidRPr="00E059E7">
        <w:rPr>
          <w:rFonts w:eastAsia="Aptos" w:cs="Arial"/>
          <w:kern w:val="2"/>
          <w:lang w:eastAsia="en-US"/>
          <w14:ligatures w14:val="standardContextual"/>
        </w:rPr>
        <w:t>rdinanza</w:t>
      </w:r>
      <w:r w:rsidR="003718EA">
        <w:rPr>
          <w:rFonts w:eastAsia="Aptos" w:cs="Arial"/>
          <w:kern w:val="2"/>
          <w:lang w:eastAsia="en-US"/>
          <w14:ligatures w14:val="standardContextual"/>
        </w:rPr>
        <w:t xml:space="preserve"> commissariale</w:t>
      </w:r>
      <w:r w:rsidR="00394F17" w:rsidRPr="00E059E7">
        <w:rPr>
          <w:rFonts w:eastAsia="Aptos" w:cs="Arial"/>
          <w:kern w:val="2"/>
          <w:lang w:eastAsia="en-US"/>
          <w14:ligatures w14:val="standardContextual"/>
        </w:rPr>
        <w:t xml:space="preserve"> n. 3/2026, la possibilità di richiedere al Commissario Straordinario la voltura dell’autorizzazione limitatamente agli impatti ambientali associati alla costruzione e all’esercizio del gasdotto necessario per la fornitura di metano al Polo </w:t>
      </w:r>
      <w:proofErr w:type="gramStart"/>
      <w:r w:rsidR="00394F17" w:rsidRPr="00E059E7">
        <w:rPr>
          <w:rFonts w:eastAsia="Aptos" w:cs="Arial"/>
          <w:kern w:val="2"/>
          <w:lang w:eastAsia="en-US"/>
          <w14:ligatures w14:val="standardContextual"/>
        </w:rPr>
        <w:t>Impiantistico</w:t>
      </w:r>
      <w:r w:rsidRPr="00E059E7">
        <w:rPr>
          <w:rFonts w:eastAsia="Aptos" w:cs="Arial"/>
          <w:kern w:val="2"/>
          <w:lang w:eastAsia="en-US"/>
          <w14:ligatures w14:val="standardContextual"/>
        </w:rPr>
        <w:t xml:space="preserve"> </w:t>
      </w:r>
      <w:r w:rsidR="00394F17" w:rsidRPr="00E059E7">
        <w:rPr>
          <w:rFonts w:eastAsia="Aptos" w:cs="Arial"/>
          <w:kern w:val="2"/>
          <w:lang w:eastAsia="en-US"/>
          <w14:ligatures w14:val="standardContextual"/>
        </w:rPr>
        <w:t>;</w:t>
      </w:r>
      <w:proofErr w:type="gramEnd"/>
    </w:p>
    <w:p w14:paraId="7B7ECE95" w14:textId="4AC81E1E" w:rsidR="00394F17" w:rsidRPr="00E059E7" w:rsidRDefault="00637137" w:rsidP="00394F17">
      <w:pPr>
        <w:pStyle w:val="Paragrafoelenco"/>
        <w:spacing w:before="60" w:after="160" w:line="276" w:lineRule="auto"/>
        <w:ind w:left="0"/>
        <w:contextualSpacing w:val="0"/>
        <w:rPr>
          <w:rFonts w:eastAsia="Aptos" w:cs="Arial"/>
          <w:kern w:val="2"/>
          <w:lang w:eastAsia="en-US"/>
          <w14:ligatures w14:val="standardContextual"/>
        </w:rPr>
      </w:pPr>
      <w:r w:rsidRPr="00E059E7">
        <w:rPr>
          <w:rFonts w:eastAsia="Aptos" w:cs="Arial"/>
          <w:kern w:val="2"/>
          <w:lang w:eastAsia="en-US"/>
          <w14:ligatures w14:val="standardContextual"/>
        </w:rPr>
        <w:t>con nota prot. 257 del 24.04.2026, acquisita in pari data al prot. n. RM/2484, la Società “</w:t>
      </w:r>
      <w:r w:rsidRPr="00E059E7">
        <w:rPr>
          <w:rFonts w:eastAsia="Aptos" w:cs="Arial"/>
          <w:i/>
          <w:iCs/>
          <w:kern w:val="2"/>
          <w:lang w:eastAsia="en-US"/>
          <w14:ligatures w14:val="standardContextual"/>
        </w:rPr>
        <w:t>Snam Rete Gas S.p.A.</w:t>
      </w:r>
      <w:r w:rsidRPr="00E059E7">
        <w:rPr>
          <w:rFonts w:eastAsia="Aptos" w:cs="Arial"/>
          <w:kern w:val="2"/>
          <w:lang w:eastAsia="en-US"/>
          <w14:ligatures w14:val="standardContextual"/>
        </w:rPr>
        <w:t xml:space="preserve">” ha chiesto </w:t>
      </w:r>
      <w:r w:rsidR="00394F17" w:rsidRPr="00E059E7">
        <w:rPr>
          <w:rFonts w:eastAsia="Aptos" w:cs="Arial"/>
          <w:kern w:val="2"/>
          <w:lang w:eastAsia="en-US"/>
          <w14:ligatures w14:val="standardContextual"/>
        </w:rPr>
        <w:t xml:space="preserve">al Commissario Straordinario </w:t>
      </w:r>
      <w:r w:rsidRPr="00E059E7">
        <w:rPr>
          <w:rFonts w:eastAsia="Aptos" w:cs="Arial"/>
          <w:kern w:val="2"/>
          <w:lang w:eastAsia="en-US"/>
          <w14:ligatures w14:val="standardContextual"/>
        </w:rPr>
        <w:t>“</w:t>
      </w:r>
      <w:r w:rsidRPr="00E059E7">
        <w:rPr>
          <w:i/>
          <w:iCs/>
        </w:rPr>
        <w:t>di procedere con la voltura – a favore della scrivente Snam Rete Gas S.p.A.</w:t>
      </w:r>
      <w:r w:rsidRPr="00E059E7">
        <w:t>”</w:t>
      </w:r>
      <w:r w:rsidRPr="00E059E7">
        <w:rPr>
          <w:rFonts w:eastAsia="Aptos" w:cs="Arial"/>
          <w:kern w:val="2"/>
          <w:lang w:eastAsia="en-US"/>
          <w14:ligatures w14:val="standardContextual"/>
        </w:rPr>
        <w:t>;</w:t>
      </w:r>
    </w:p>
    <w:p w14:paraId="7B1337AB" w14:textId="6ECEE1F4" w:rsidR="00394F17" w:rsidRDefault="00394F17" w:rsidP="00394F17">
      <w:pPr>
        <w:pStyle w:val="Paragrafoelenco"/>
        <w:spacing w:before="60" w:after="160" w:line="276" w:lineRule="auto"/>
        <w:ind w:left="0"/>
        <w:rPr>
          <w:rFonts w:eastAsia="Aptos" w:cs="Arial"/>
          <w:kern w:val="2"/>
          <w:lang w:eastAsia="en-US"/>
          <w14:ligatures w14:val="standardContextual"/>
        </w:rPr>
      </w:pPr>
      <w:r w:rsidRPr="00E059E7">
        <w:rPr>
          <w:rFonts w:eastAsia="Aptos" w:cs="Arial"/>
          <w:kern w:val="2"/>
          <w:lang w:eastAsia="en-US"/>
          <w14:ligatures w14:val="standardContextual"/>
        </w:rPr>
        <w:t xml:space="preserve">con nota prot. 712 del 17.04.2026, acquisita </w:t>
      </w:r>
      <w:r w:rsidR="00E059E7" w:rsidRPr="00E059E7">
        <w:rPr>
          <w:rFonts w:eastAsia="Aptos" w:cs="Arial"/>
          <w:kern w:val="2"/>
          <w:lang w:eastAsia="en-US"/>
          <w14:ligatures w14:val="standardContextual"/>
        </w:rPr>
        <w:t xml:space="preserve">in </w:t>
      </w:r>
      <w:r w:rsidRPr="00E059E7">
        <w:rPr>
          <w:rFonts w:eastAsia="Aptos" w:cs="Arial"/>
          <w:kern w:val="2"/>
          <w:lang w:eastAsia="en-US"/>
          <w14:ligatures w14:val="standardContextual"/>
        </w:rPr>
        <w:t xml:space="preserve">data </w:t>
      </w:r>
      <w:r w:rsidR="00E059E7" w:rsidRPr="00E059E7">
        <w:rPr>
          <w:rFonts w:eastAsia="Aptos" w:cs="Arial"/>
          <w:kern w:val="2"/>
          <w:lang w:eastAsia="en-US"/>
          <w14:ligatures w14:val="standardContextual"/>
        </w:rPr>
        <w:t xml:space="preserve">18.04.2026 </w:t>
      </w:r>
      <w:r w:rsidRPr="00E059E7">
        <w:rPr>
          <w:rFonts w:eastAsia="Aptos" w:cs="Arial"/>
          <w:kern w:val="2"/>
          <w:lang w:eastAsia="en-US"/>
          <w14:ligatures w14:val="standardContextual"/>
        </w:rPr>
        <w:t>al prot. n. RM</w:t>
      </w:r>
      <w:r w:rsidR="00E059E7" w:rsidRPr="00E059E7">
        <w:rPr>
          <w:rFonts w:eastAsia="Aptos" w:cs="Arial"/>
          <w:kern w:val="2"/>
          <w:lang w:eastAsia="en-US"/>
          <w14:ligatures w14:val="standardContextual"/>
        </w:rPr>
        <w:t>/2387</w:t>
      </w:r>
      <w:r w:rsidR="00E059E7">
        <w:rPr>
          <w:rFonts w:eastAsia="Aptos" w:cs="Arial"/>
          <w:kern w:val="2"/>
          <w:lang w:eastAsia="en-US"/>
          <w14:ligatures w14:val="standardContextual"/>
        </w:rPr>
        <w:t xml:space="preserve">, </w:t>
      </w:r>
      <w:r w:rsidRPr="008F5A44">
        <w:rPr>
          <w:rFonts w:eastAsia="Aptos" w:cs="Arial"/>
          <w:kern w:val="2"/>
          <w:lang w:eastAsia="en-US"/>
          <w14:ligatures w14:val="standardContextual"/>
        </w:rPr>
        <w:t>la Società “</w:t>
      </w:r>
      <w:proofErr w:type="spellStart"/>
      <w:r w:rsidRPr="00454BE3">
        <w:rPr>
          <w:rFonts w:eastAsia="Aptos" w:cs="Arial"/>
          <w:i/>
          <w:iCs/>
          <w:kern w:val="2"/>
          <w:lang w:eastAsia="en-US"/>
          <w14:ligatures w14:val="standardContextual"/>
        </w:rPr>
        <w:t>RenewRome</w:t>
      </w:r>
      <w:proofErr w:type="spellEnd"/>
      <w:r w:rsidRPr="00454BE3">
        <w:rPr>
          <w:rFonts w:eastAsia="Aptos" w:cs="Arial"/>
          <w:i/>
          <w:iCs/>
          <w:kern w:val="2"/>
          <w:lang w:eastAsia="en-US"/>
          <w14:ligatures w14:val="standardContextual"/>
        </w:rPr>
        <w:t xml:space="preserve"> S.r.l</w:t>
      </w:r>
      <w:r w:rsidRPr="008F5A44">
        <w:rPr>
          <w:rFonts w:eastAsia="Aptos" w:cs="Arial"/>
          <w:kern w:val="2"/>
          <w:lang w:eastAsia="en-US"/>
          <w14:ligatures w14:val="standardContextual"/>
        </w:rPr>
        <w:t>.”</w:t>
      </w:r>
      <w:r>
        <w:rPr>
          <w:rFonts w:eastAsia="Aptos" w:cs="Arial"/>
          <w:kern w:val="2"/>
          <w:lang w:eastAsia="en-US"/>
          <w14:ligatures w14:val="standardContextual"/>
        </w:rPr>
        <w:t xml:space="preserve"> ha comunicato alla </w:t>
      </w:r>
      <w:r w:rsidRPr="00835700">
        <w:rPr>
          <w:rFonts w:eastAsia="Aptos" w:cs="Arial"/>
          <w:kern w:val="2"/>
          <w:lang w:eastAsia="en-US"/>
          <w14:ligatures w14:val="standardContextual"/>
        </w:rPr>
        <w:t>Società</w:t>
      </w:r>
      <w:r>
        <w:rPr>
          <w:rFonts w:eastAsia="Aptos" w:cs="Arial"/>
          <w:kern w:val="2"/>
          <w:lang w:eastAsia="en-US"/>
          <w14:ligatures w14:val="standardContextual"/>
        </w:rPr>
        <w:t xml:space="preserve"> </w:t>
      </w:r>
      <w:r w:rsidRPr="00307074">
        <w:rPr>
          <w:rFonts w:eastAsia="Aptos" w:cs="Arial"/>
          <w:kern w:val="2"/>
          <w:lang w:eastAsia="en-US"/>
          <w14:ligatures w14:val="standardContextual"/>
        </w:rPr>
        <w:t>“</w:t>
      </w:r>
      <w:r w:rsidRPr="00307074">
        <w:rPr>
          <w:rFonts w:eastAsia="Aptos" w:cs="Arial"/>
          <w:i/>
          <w:iCs/>
          <w:kern w:val="2"/>
          <w:lang w:eastAsia="en-US"/>
          <w14:ligatures w14:val="standardContextual"/>
        </w:rPr>
        <w:t>Terna S.p.A.</w:t>
      </w:r>
      <w:r w:rsidRPr="00307074">
        <w:rPr>
          <w:rFonts w:eastAsia="Aptos" w:cs="Arial"/>
          <w:kern w:val="2"/>
          <w:lang w:eastAsia="en-US"/>
          <w14:ligatures w14:val="standardContextual"/>
        </w:rPr>
        <w:t>”</w:t>
      </w:r>
      <w:r>
        <w:rPr>
          <w:rFonts w:eastAsia="Aptos" w:cs="Arial"/>
          <w:kern w:val="2"/>
          <w:lang w:eastAsia="en-US"/>
          <w14:ligatures w14:val="standardContextual"/>
        </w:rPr>
        <w:t>, in relazione al PAUR di cui all’</w:t>
      </w:r>
      <w:r w:rsidR="00384CDA">
        <w:rPr>
          <w:rFonts w:eastAsia="Aptos" w:cs="Arial"/>
          <w:kern w:val="2"/>
          <w:lang w:eastAsia="en-US"/>
          <w14:ligatures w14:val="standardContextual"/>
        </w:rPr>
        <w:t>O</w:t>
      </w:r>
      <w:r>
        <w:rPr>
          <w:rFonts w:eastAsia="Aptos" w:cs="Arial"/>
          <w:kern w:val="2"/>
          <w:lang w:eastAsia="en-US"/>
          <w14:ligatures w14:val="standardContextual"/>
        </w:rPr>
        <w:t>rdinanza</w:t>
      </w:r>
      <w:r w:rsidR="00384CDA">
        <w:rPr>
          <w:rFonts w:eastAsia="Aptos" w:cs="Arial"/>
          <w:kern w:val="2"/>
          <w:lang w:eastAsia="en-US"/>
          <w14:ligatures w14:val="standardContextual"/>
        </w:rPr>
        <w:t xml:space="preserve"> commissariale</w:t>
      </w:r>
      <w:r>
        <w:rPr>
          <w:rFonts w:eastAsia="Aptos" w:cs="Arial"/>
          <w:kern w:val="2"/>
          <w:lang w:eastAsia="en-US"/>
          <w14:ligatures w14:val="standardContextual"/>
        </w:rPr>
        <w:t xml:space="preserve"> n. 3/2026, la possibilità di richiedere al Commissario Straordinario la voltura dell’autorizzazione limitatamente alla costruzione e all’esercizio delle seguenti specifiche sezioni impiantistiche:</w:t>
      </w:r>
    </w:p>
    <w:p w14:paraId="3C84744B" w14:textId="2840932E" w:rsidR="00394F17" w:rsidRDefault="00394F17" w:rsidP="00394F17">
      <w:pPr>
        <w:pStyle w:val="Paragrafoelenco"/>
        <w:numPr>
          <w:ilvl w:val="0"/>
          <w:numId w:val="26"/>
        </w:numPr>
        <w:spacing w:before="60" w:after="160" w:line="276" w:lineRule="auto"/>
        <w:rPr>
          <w:rFonts w:eastAsia="Aptos" w:cs="Arial"/>
          <w:kern w:val="2"/>
          <w:lang w:eastAsia="en-US"/>
          <w14:ligatures w14:val="standardContextual"/>
        </w:rPr>
      </w:pPr>
      <w:r>
        <w:rPr>
          <w:rFonts w:eastAsia="Aptos" w:cs="Arial"/>
          <w:kern w:val="2"/>
          <w:lang w:eastAsia="en-US"/>
          <w14:ligatures w14:val="standardContextual"/>
        </w:rPr>
        <w:t>Nuova stazione elettrica (SE) 150kV “S. Palomba 2”;</w:t>
      </w:r>
    </w:p>
    <w:p w14:paraId="0760E413" w14:textId="02837B10" w:rsidR="00394F17" w:rsidRDefault="00394F17" w:rsidP="00394F17">
      <w:pPr>
        <w:pStyle w:val="Paragrafoelenco"/>
        <w:numPr>
          <w:ilvl w:val="0"/>
          <w:numId w:val="26"/>
        </w:numPr>
        <w:spacing w:before="60" w:after="160" w:line="276" w:lineRule="auto"/>
        <w:ind w:left="714" w:hanging="357"/>
        <w:contextualSpacing w:val="0"/>
        <w:rPr>
          <w:rFonts w:eastAsia="Aptos" w:cs="Arial"/>
          <w:kern w:val="2"/>
          <w:lang w:eastAsia="en-US"/>
          <w14:ligatures w14:val="standardContextual"/>
        </w:rPr>
      </w:pPr>
      <w:r>
        <w:rPr>
          <w:rFonts w:eastAsia="Aptos" w:cs="Arial"/>
          <w:kern w:val="2"/>
          <w:lang w:eastAsia="en-US"/>
          <w14:ligatures w14:val="standardContextual"/>
        </w:rPr>
        <w:t>Raccordi aerei e raccordi aereo-cavo alla linea aerea 150kV</w:t>
      </w:r>
      <w:r w:rsidR="0062234F">
        <w:rPr>
          <w:rFonts w:eastAsia="Aptos" w:cs="Arial"/>
          <w:kern w:val="2"/>
          <w:lang w:eastAsia="en-US"/>
          <w14:ligatures w14:val="standardContextual"/>
        </w:rPr>
        <w:t xml:space="preserve"> </w:t>
      </w:r>
      <w:r>
        <w:rPr>
          <w:rFonts w:eastAsia="Aptos" w:cs="Arial"/>
          <w:kern w:val="2"/>
          <w:lang w:eastAsia="en-US"/>
          <w14:ligatures w14:val="standardContextual"/>
        </w:rPr>
        <w:t>esistente e alla CP S. Palomba;</w:t>
      </w:r>
    </w:p>
    <w:p w14:paraId="5153E8EB" w14:textId="57A72F47" w:rsidR="00637137" w:rsidRDefault="00637137" w:rsidP="00637137">
      <w:pPr>
        <w:pStyle w:val="Paragrafoelenco"/>
        <w:spacing w:line="276" w:lineRule="auto"/>
        <w:ind w:left="0"/>
        <w:rPr>
          <w:rFonts w:eastAsia="Aptos" w:cs="Arial"/>
          <w:kern w:val="2"/>
          <w:lang w:eastAsia="en-US"/>
          <w14:ligatures w14:val="standardContextual"/>
        </w:rPr>
      </w:pPr>
      <w:r w:rsidRPr="00307074">
        <w:rPr>
          <w:rFonts w:eastAsia="Aptos" w:cs="Arial"/>
          <w:kern w:val="2"/>
          <w:lang w:eastAsia="en-US"/>
          <w14:ligatures w14:val="standardContextual"/>
        </w:rPr>
        <w:t>con not</w:t>
      </w:r>
      <w:r w:rsidR="00394F17">
        <w:rPr>
          <w:rFonts w:eastAsia="Aptos" w:cs="Arial"/>
          <w:kern w:val="2"/>
          <w:lang w:eastAsia="en-US"/>
          <w14:ligatures w14:val="standardContextual"/>
        </w:rPr>
        <w:t>a</w:t>
      </w:r>
      <w:r w:rsidRPr="00307074">
        <w:rPr>
          <w:rFonts w:eastAsia="Aptos" w:cs="Arial"/>
          <w:kern w:val="2"/>
          <w:lang w:eastAsia="en-US"/>
          <w14:ligatures w14:val="standardContextual"/>
        </w:rPr>
        <w:t xml:space="preserve"> acquisit</w:t>
      </w:r>
      <w:r w:rsidR="00394F17">
        <w:rPr>
          <w:rFonts w:eastAsia="Aptos" w:cs="Arial"/>
          <w:kern w:val="2"/>
          <w:lang w:eastAsia="en-US"/>
          <w14:ligatures w14:val="standardContextual"/>
        </w:rPr>
        <w:t>a</w:t>
      </w:r>
      <w:r w:rsidRPr="00307074">
        <w:rPr>
          <w:rFonts w:eastAsia="Aptos" w:cs="Arial"/>
          <w:kern w:val="2"/>
          <w:lang w:eastAsia="en-US"/>
          <w14:ligatures w14:val="standardContextual"/>
        </w:rPr>
        <w:t xml:space="preserve"> a</w:t>
      </w:r>
      <w:r w:rsidR="00394F17">
        <w:rPr>
          <w:rFonts w:eastAsia="Aptos" w:cs="Arial"/>
          <w:kern w:val="2"/>
          <w:lang w:eastAsia="en-US"/>
          <w14:ligatures w14:val="standardContextual"/>
        </w:rPr>
        <w:t>l</w:t>
      </w:r>
      <w:r>
        <w:rPr>
          <w:rFonts w:eastAsia="Aptos" w:cs="Arial"/>
          <w:kern w:val="2"/>
          <w:lang w:eastAsia="en-US"/>
          <w14:ligatures w14:val="standardContextual"/>
        </w:rPr>
        <w:t xml:space="preserve"> </w:t>
      </w:r>
      <w:r w:rsidRPr="00307074">
        <w:rPr>
          <w:rFonts w:eastAsia="Aptos" w:cs="Arial"/>
          <w:kern w:val="2"/>
          <w:lang w:eastAsia="en-US"/>
          <w14:ligatures w14:val="standardContextual"/>
        </w:rPr>
        <w:t>prot. n. RM/</w:t>
      </w:r>
      <w:r>
        <w:rPr>
          <w:rFonts w:eastAsia="Aptos" w:cs="Arial"/>
          <w:kern w:val="2"/>
          <w:lang w:eastAsia="en-US"/>
          <w14:ligatures w14:val="standardContextual"/>
        </w:rPr>
        <w:t xml:space="preserve">2577 </w:t>
      </w:r>
      <w:r w:rsidRPr="00307074">
        <w:rPr>
          <w:rFonts w:eastAsia="Aptos" w:cs="Arial"/>
          <w:kern w:val="2"/>
          <w:lang w:eastAsia="en-US"/>
          <w14:ligatures w14:val="standardContextual"/>
        </w:rPr>
        <w:t>del 29.04.2026, la Società “</w:t>
      </w:r>
      <w:r w:rsidRPr="00307074">
        <w:rPr>
          <w:rFonts w:eastAsia="Aptos" w:cs="Arial"/>
          <w:i/>
          <w:iCs/>
          <w:kern w:val="2"/>
          <w:lang w:eastAsia="en-US"/>
          <w14:ligatures w14:val="standardContextual"/>
        </w:rPr>
        <w:t>Terna S.p.A.</w:t>
      </w:r>
      <w:r w:rsidRPr="00307074">
        <w:rPr>
          <w:rFonts w:eastAsia="Aptos" w:cs="Arial"/>
          <w:kern w:val="2"/>
          <w:lang w:eastAsia="en-US"/>
          <w14:ligatures w14:val="standardContextual"/>
        </w:rPr>
        <w:t>” ha</w:t>
      </w:r>
      <w:r>
        <w:rPr>
          <w:rFonts w:eastAsia="Aptos" w:cs="Arial"/>
          <w:kern w:val="2"/>
          <w:lang w:eastAsia="en-US"/>
          <w14:ligatures w14:val="standardContextual"/>
        </w:rPr>
        <w:t xml:space="preserve"> rappresentato </w:t>
      </w:r>
      <w:r w:rsidR="000F061D">
        <w:rPr>
          <w:rFonts w:eastAsia="Aptos" w:cs="Arial"/>
          <w:kern w:val="2"/>
          <w:lang w:eastAsia="en-US"/>
          <w14:ligatures w14:val="standardContextual"/>
        </w:rPr>
        <w:t>la necessità, preliminarmente alla voltura delle autorizzazioni delle opere RTN, “</w:t>
      </w:r>
      <w:r w:rsidR="000F061D" w:rsidRPr="00C62A02">
        <w:rPr>
          <w:rFonts w:eastAsia="Aptos" w:cs="Arial"/>
          <w:i/>
          <w:kern w:val="2"/>
          <w:lang w:eastAsia="en-US"/>
          <w14:ligatures w14:val="standardContextual"/>
        </w:rPr>
        <w:t>di procedere con le attività previste dal processo di connessione secondo la regolazione vigente</w:t>
      </w:r>
      <w:r w:rsidR="000F061D">
        <w:rPr>
          <w:rFonts w:eastAsia="Aptos" w:cs="Arial"/>
          <w:kern w:val="2"/>
          <w:lang w:eastAsia="en-US"/>
          <w14:ligatures w14:val="standardContextual"/>
        </w:rPr>
        <w:t>” e di “</w:t>
      </w:r>
      <w:r w:rsidRPr="008248D8">
        <w:rPr>
          <w:rFonts w:eastAsia="Aptos" w:cs="Arial"/>
          <w:i/>
          <w:iCs/>
          <w:kern w:val="2"/>
          <w:lang w:eastAsia="en-US"/>
          <w14:ligatures w14:val="standardContextual"/>
        </w:rPr>
        <w:t>recepire di concerto con gli Enti competenti le indicazioni presenti nel Benestare Tecnico rilasciato da Terna che qui si riallega per comodità, per poter procedere con la richiesta di ST</w:t>
      </w:r>
      <w:r w:rsidR="000F061D">
        <w:rPr>
          <w:rFonts w:eastAsia="Aptos" w:cs="Arial"/>
          <w:i/>
          <w:iCs/>
          <w:kern w:val="2"/>
          <w:lang w:eastAsia="en-US"/>
          <w14:ligatures w14:val="standardContextual"/>
        </w:rPr>
        <w:t>MD</w:t>
      </w:r>
      <w:r w:rsidRPr="008248D8">
        <w:rPr>
          <w:rFonts w:eastAsia="Aptos" w:cs="Arial"/>
          <w:i/>
          <w:iCs/>
          <w:kern w:val="2"/>
          <w:lang w:eastAsia="en-US"/>
          <w14:ligatures w14:val="standardContextual"/>
        </w:rPr>
        <w:t xml:space="preserve"> e, successivamente all’accettazione della stessa, stipulare il contratto di connessione tra le parti</w:t>
      </w:r>
      <w:r>
        <w:rPr>
          <w:rFonts w:eastAsia="Aptos" w:cs="Arial"/>
          <w:kern w:val="2"/>
          <w:lang w:eastAsia="en-US"/>
          <w14:ligatures w14:val="standardContextual"/>
        </w:rPr>
        <w:t>” e concluso “</w:t>
      </w:r>
      <w:r w:rsidRPr="00307074">
        <w:rPr>
          <w:rFonts w:eastAsia="Aptos" w:cs="Arial"/>
          <w:i/>
          <w:iCs/>
          <w:kern w:val="2"/>
          <w:lang w:eastAsia="en-US"/>
          <w14:ligatures w14:val="standardContextual"/>
        </w:rPr>
        <w:t>In seguito alla stipula del contratto di connessione si potrà procedere alla Voltura delle autorizzazioni delle opere RTN che saranno realizzate da Terna</w:t>
      </w:r>
      <w:r>
        <w:rPr>
          <w:rFonts w:eastAsia="Aptos" w:cs="Arial"/>
          <w:kern w:val="2"/>
          <w:lang w:eastAsia="en-US"/>
          <w14:ligatures w14:val="standardContextual"/>
        </w:rPr>
        <w:t>”.</w:t>
      </w:r>
    </w:p>
    <w:p w14:paraId="40D92106" w14:textId="77777777" w:rsidR="000F061D" w:rsidRDefault="000F061D" w:rsidP="00637137">
      <w:pPr>
        <w:pStyle w:val="Paragrafoelenco"/>
        <w:spacing w:line="276" w:lineRule="auto"/>
        <w:ind w:left="0"/>
        <w:rPr>
          <w:rFonts w:eastAsia="Aptos" w:cs="Arial"/>
          <w:kern w:val="2"/>
          <w:lang w:eastAsia="en-US"/>
          <w14:ligatures w14:val="standardContextual"/>
        </w:rPr>
      </w:pPr>
    </w:p>
    <w:p w14:paraId="4EFFCA86" w14:textId="4AAC7433" w:rsidR="000F061D" w:rsidRPr="000F061D" w:rsidRDefault="000F061D" w:rsidP="00637137">
      <w:pPr>
        <w:pStyle w:val="Paragrafoelenco"/>
        <w:spacing w:line="276" w:lineRule="auto"/>
        <w:ind w:left="0"/>
        <w:rPr>
          <w:rFonts w:eastAsia="Aptos" w:cs="Arial"/>
          <w:b/>
          <w:bCs/>
          <w:kern w:val="2"/>
          <w:lang w:eastAsia="en-US"/>
          <w14:ligatures w14:val="standardContextual"/>
        </w:rPr>
      </w:pPr>
      <w:r w:rsidRPr="000F061D">
        <w:rPr>
          <w:rFonts w:eastAsia="Aptos" w:cs="Arial"/>
          <w:b/>
          <w:bCs/>
          <w:kern w:val="2"/>
          <w:lang w:eastAsia="en-US"/>
          <w14:ligatures w14:val="standardContextual"/>
        </w:rPr>
        <w:t>Ritenuto</w:t>
      </w:r>
    </w:p>
    <w:p w14:paraId="3461DFD5" w14:textId="236350DB" w:rsidR="000F061D" w:rsidRDefault="000F061D" w:rsidP="004658D0">
      <w:pPr>
        <w:pStyle w:val="Paragrafoelenco"/>
        <w:spacing w:before="60" w:after="360" w:line="276" w:lineRule="auto"/>
        <w:ind w:left="0"/>
        <w:rPr>
          <w:rFonts w:eastAsia="Aptos" w:cs="Arial"/>
          <w:kern w:val="2"/>
          <w:lang w:eastAsia="en-US"/>
          <w14:ligatures w14:val="standardContextual"/>
        </w:rPr>
      </w:pPr>
      <w:r>
        <w:rPr>
          <w:rFonts w:eastAsia="Aptos" w:cs="Arial"/>
          <w:kern w:val="2"/>
          <w:lang w:eastAsia="en-US"/>
          <w14:ligatures w14:val="standardContextual"/>
        </w:rPr>
        <w:t xml:space="preserve">pertanto, di dare mandato a Roma Capitale di acquisire il parere degli Enti competenti </w:t>
      </w:r>
      <w:r w:rsidR="004658D0">
        <w:rPr>
          <w:rFonts w:eastAsia="Aptos" w:cs="Arial"/>
          <w:kern w:val="2"/>
          <w:lang w:eastAsia="en-US"/>
          <w14:ligatures w14:val="standardContextual"/>
        </w:rPr>
        <w:t xml:space="preserve">in linea con le </w:t>
      </w:r>
      <w:r w:rsidR="004658D0" w:rsidRPr="004658D0">
        <w:rPr>
          <w:rFonts w:eastAsia="Aptos" w:cs="Arial"/>
          <w:kern w:val="2"/>
          <w:lang w:eastAsia="en-US"/>
          <w14:ligatures w14:val="standardContextual"/>
        </w:rPr>
        <w:t>indicazioni presenti nel Benestare Tecnico rilasciato da</w:t>
      </w:r>
      <w:r w:rsidR="00876EFB">
        <w:rPr>
          <w:rFonts w:eastAsia="Aptos" w:cs="Arial"/>
          <w:kern w:val="2"/>
          <w:lang w:eastAsia="en-US"/>
          <w14:ligatures w14:val="standardContextual"/>
        </w:rPr>
        <w:t>lla</w:t>
      </w:r>
      <w:r w:rsidR="004658D0" w:rsidRPr="004658D0">
        <w:rPr>
          <w:rFonts w:eastAsia="Aptos" w:cs="Arial"/>
          <w:kern w:val="2"/>
          <w:lang w:eastAsia="en-US"/>
          <w14:ligatures w14:val="standardContextual"/>
        </w:rPr>
        <w:t xml:space="preserve"> </w:t>
      </w:r>
      <w:r w:rsidR="00876EFB" w:rsidRPr="00835700">
        <w:rPr>
          <w:rFonts w:eastAsia="Aptos" w:cs="Arial"/>
          <w:kern w:val="2"/>
          <w:lang w:eastAsia="en-US"/>
          <w14:ligatures w14:val="standardContextual"/>
        </w:rPr>
        <w:t>Società</w:t>
      </w:r>
      <w:r w:rsidR="00876EFB">
        <w:rPr>
          <w:rFonts w:eastAsia="Aptos" w:cs="Arial"/>
          <w:kern w:val="2"/>
          <w:lang w:eastAsia="en-US"/>
          <w14:ligatures w14:val="standardContextual"/>
        </w:rPr>
        <w:t xml:space="preserve"> </w:t>
      </w:r>
      <w:r w:rsidR="00876EFB" w:rsidRPr="00307074">
        <w:rPr>
          <w:rFonts w:eastAsia="Aptos" w:cs="Arial"/>
          <w:kern w:val="2"/>
          <w:lang w:eastAsia="en-US"/>
          <w14:ligatures w14:val="standardContextual"/>
        </w:rPr>
        <w:t>“</w:t>
      </w:r>
      <w:r w:rsidR="00876EFB" w:rsidRPr="00307074">
        <w:rPr>
          <w:rFonts w:eastAsia="Aptos" w:cs="Arial"/>
          <w:i/>
          <w:iCs/>
          <w:kern w:val="2"/>
          <w:lang w:eastAsia="en-US"/>
          <w14:ligatures w14:val="standardContextual"/>
        </w:rPr>
        <w:t>Terna S.p.A.</w:t>
      </w:r>
      <w:r w:rsidR="00876EFB" w:rsidRPr="00307074">
        <w:rPr>
          <w:rFonts w:eastAsia="Aptos" w:cs="Arial"/>
          <w:kern w:val="2"/>
          <w:lang w:eastAsia="en-US"/>
          <w14:ligatures w14:val="standardContextual"/>
        </w:rPr>
        <w:t>”</w:t>
      </w:r>
      <w:r w:rsidR="004658D0">
        <w:rPr>
          <w:rFonts w:eastAsia="Aptos" w:cs="Arial"/>
          <w:kern w:val="2"/>
          <w:lang w:eastAsia="en-US"/>
          <w14:ligatures w14:val="standardContextual"/>
        </w:rPr>
        <w:t>,</w:t>
      </w:r>
      <w:r w:rsidR="004658D0" w:rsidRPr="004658D0">
        <w:rPr>
          <w:rFonts w:eastAsia="Aptos" w:cs="Arial"/>
          <w:kern w:val="2"/>
          <w:lang w:eastAsia="en-US"/>
          <w14:ligatures w14:val="standardContextual"/>
        </w:rPr>
        <w:t xml:space="preserve"> </w:t>
      </w:r>
      <w:r>
        <w:rPr>
          <w:rFonts w:eastAsia="Aptos" w:cs="Arial"/>
          <w:kern w:val="2"/>
          <w:lang w:eastAsia="en-US"/>
          <w14:ligatures w14:val="standardContextual"/>
        </w:rPr>
        <w:t xml:space="preserve">al fine di procedere successivamente alla voltura dell’autorizzazione limitatamente alla costruzione e all’esercizio delle sezioni impiantistiche di cui alla nota </w:t>
      </w:r>
      <w:r w:rsidRPr="008F5A44">
        <w:rPr>
          <w:rFonts w:eastAsia="Aptos" w:cs="Arial"/>
          <w:kern w:val="2"/>
          <w:lang w:eastAsia="en-US"/>
          <w14:ligatures w14:val="standardContextual"/>
        </w:rPr>
        <w:t xml:space="preserve">prot. </w:t>
      </w:r>
      <w:r>
        <w:rPr>
          <w:rFonts w:eastAsia="Aptos" w:cs="Arial"/>
          <w:kern w:val="2"/>
          <w:lang w:eastAsia="en-US"/>
          <w14:ligatures w14:val="standardContextual"/>
        </w:rPr>
        <w:t>712</w:t>
      </w:r>
      <w:r w:rsidRPr="008F5A44">
        <w:rPr>
          <w:rFonts w:eastAsia="Aptos" w:cs="Arial"/>
          <w:kern w:val="2"/>
          <w:lang w:eastAsia="en-US"/>
          <w14:ligatures w14:val="standardContextual"/>
        </w:rPr>
        <w:t xml:space="preserve"> del </w:t>
      </w:r>
      <w:r>
        <w:rPr>
          <w:rFonts w:eastAsia="Aptos" w:cs="Arial"/>
          <w:kern w:val="2"/>
          <w:lang w:eastAsia="en-US"/>
          <w14:ligatures w14:val="standardContextual"/>
        </w:rPr>
        <w:t>17.04</w:t>
      </w:r>
      <w:r w:rsidRPr="008F5A44">
        <w:rPr>
          <w:rFonts w:eastAsia="Aptos" w:cs="Arial"/>
          <w:kern w:val="2"/>
          <w:lang w:eastAsia="en-US"/>
          <w14:ligatures w14:val="standardContextual"/>
        </w:rPr>
        <w:t>.2026</w:t>
      </w:r>
      <w:r w:rsidR="00384CDA">
        <w:rPr>
          <w:rFonts w:eastAsia="Aptos" w:cs="Arial"/>
          <w:kern w:val="2"/>
          <w:lang w:eastAsia="en-US"/>
          <w14:ligatures w14:val="standardContextual"/>
        </w:rPr>
        <w:t xml:space="preserve"> (</w:t>
      </w:r>
      <w:r w:rsidR="00384CDA" w:rsidRPr="00E059E7">
        <w:rPr>
          <w:rFonts w:eastAsia="Aptos" w:cs="Arial"/>
          <w:kern w:val="2"/>
          <w:lang w:eastAsia="en-US"/>
          <w14:ligatures w14:val="standardContextual"/>
        </w:rPr>
        <w:t>RM/2387</w:t>
      </w:r>
      <w:r w:rsidR="00384CDA">
        <w:rPr>
          <w:rFonts w:eastAsia="Aptos" w:cs="Arial"/>
          <w:kern w:val="2"/>
          <w:lang w:eastAsia="en-US"/>
          <w14:ligatures w14:val="standardContextual"/>
        </w:rPr>
        <w:t>)</w:t>
      </w:r>
      <w:r w:rsidR="004658D0">
        <w:rPr>
          <w:rFonts w:eastAsia="Aptos" w:cs="Arial"/>
          <w:kern w:val="2"/>
          <w:lang w:eastAsia="en-US"/>
          <w14:ligatures w14:val="standardContextual"/>
        </w:rPr>
        <w:t>.</w:t>
      </w:r>
    </w:p>
    <w:p w14:paraId="1D2D78AC" w14:textId="0A009DE8" w:rsidR="00BA5055" w:rsidRDefault="004658D0" w:rsidP="003D4FD7">
      <w:pPr>
        <w:spacing w:line="276" w:lineRule="auto"/>
        <w:rPr>
          <w:rFonts w:cs="Arial"/>
          <w:b/>
          <w:bCs/>
        </w:rPr>
      </w:pPr>
      <w:r>
        <w:rPr>
          <w:rFonts w:cs="Arial"/>
          <w:b/>
          <w:bCs/>
        </w:rPr>
        <w:t>Preso atto che</w:t>
      </w:r>
    </w:p>
    <w:p w14:paraId="4962EA5E" w14:textId="77380AA8" w:rsidR="00F546B8" w:rsidRDefault="00CB550A" w:rsidP="007176BC">
      <w:pPr>
        <w:pStyle w:val="Paragrafoelenco"/>
        <w:spacing w:before="60" w:after="160" w:line="276" w:lineRule="auto"/>
        <w:ind w:left="0"/>
        <w:contextualSpacing w:val="0"/>
      </w:pPr>
      <w:r>
        <w:rPr>
          <w:rFonts w:eastAsia="Aptos" w:cs="Arial"/>
          <w:kern w:val="2"/>
          <w:lang w:eastAsia="en-US"/>
          <w14:ligatures w14:val="standardContextual"/>
        </w:rPr>
        <w:t xml:space="preserve">con nota prot. 0021426-P del 09.02.2026, </w:t>
      </w:r>
      <w:r w:rsidRPr="00A36316">
        <w:rPr>
          <w:rFonts w:eastAsia="Aptos" w:cs="Arial"/>
          <w:kern w:val="2"/>
          <w:lang w:eastAsia="en-US"/>
          <w14:ligatures w14:val="standardContextual"/>
        </w:rPr>
        <w:t xml:space="preserve">acquisita </w:t>
      </w:r>
      <w:r>
        <w:rPr>
          <w:rFonts w:eastAsia="Aptos" w:cs="Arial"/>
          <w:kern w:val="2"/>
          <w:lang w:eastAsia="en-US"/>
          <w14:ligatures w14:val="standardContextual"/>
        </w:rPr>
        <w:t xml:space="preserve">in pari data </w:t>
      </w:r>
      <w:r w:rsidRPr="00A36316">
        <w:rPr>
          <w:rFonts w:eastAsia="Aptos" w:cs="Arial"/>
          <w:kern w:val="2"/>
          <w:lang w:eastAsia="en-US"/>
          <w14:ligatures w14:val="standardContextual"/>
        </w:rPr>
        <w:t>al prot. n. RM/7</w:t>
      </w:r>
      <w:r>
        <w:rPr>
          <w:rFonts w:eastAsia="Aptos" w:cs="Arial"/>
          <w:kern w:val="2"/>
          <w:lang w:eastAsia="en-US"/>
          <w14:ligatures w14:val="standardContextual"/>
        </w:rPr>
        <w:t>66, l’Ente Nazionale per l’Aviazione Civile</w:t>
      </w:r>
      <w:r w:rsidR="004658D0">
        <w:rPr>
          <w:rFonts w:eastAsia="Aptos" w:cs="Arial"/>
          <w:kern w:val="2"/>
          <w:lang w:eastAsia="en-US"/>
          <w14:ligatures w14:val="standardContextual"/>
        </w:rPr>
        <w:t xml:space="preserve"> (ENAC),</w:t>
      </w:r>
      <w:r w:rsidR="004658D0" w:rsidRPr="004658D0">
        <w:rPr>
          <w:rFonts w:eastAsia="Aptos" w:cs="Arial"/>
          <w:kern w:val="2"/>
          <w:lang w:eastAsia="en-US"/>
          <w14:ligatures w14:val="standardContextual"/>
        </w:rPr>
        <w:t xml:space="preserve"> </w:t>
      </w:r>
      <w:r w:rsidR="004658D0">
        <w:rPr>
          <w:rFonts w:eastAsia="Aptos" w:cs="Arial"/>
          <w:kern w:val="2"/>
          <w:lang w:eastAsia="en-US"/>
          <w14:ligatures w14:val="standardContextual"/>
        </w:rPr>
        <w:t>i</w:t>
      </w:r>
      <w:r w:rsidR="00C62A02">
        <w:rPr>
          <w:rFonts w:eastAsia="Aptos" w:cs="Arial"/>
          <w:kern w:val="2"/>
          <w:lang w:eastAsia="en-US"/>
          <w14:ligatures w14:val="standardContextual"/>
        </w:rPr>
        <w:t>n relazione al PAUR di cui all’O</w:t>
      </w:r>
      <w:r w:rsidR="004658D0">
        <w:rPr>
          <w:rFonts w:eastAsia="Aptos" w:cs="Arial"/>
          <w:kern w:val="2"/>
          <w:lang w:eastAsia="en-US"/>
          <w14:ligatures w14:val="standardContextual"/>
        </w:rPr>
        <w:t xml:space="preserve">rdinanza </w:t>
      </w:r>
      <w:r w:rsidR="00C62A02">
        <w:rPr>
          <w:rFonts w:eastAsia="Aptos" w:cs="Arial"/>
          <w:kern w:val="2"/>
          <w:lang w:eastAsia="en-US"/>
          <w14:ligatures w14:val="standardContextual"/>
        </w:rPr>
        <w:t xml:space="preserve">commissariale </w:t>
      </w:r>
      <w:r w:rsidR="004658D0">
        <w:rPr>
          <w:rFonts w:eastAsia="Aptos" w:cs="Arial"/>
          <w:kern w:val="2"/>
          <w:lang w:eastAsia="en-US"/>
          <w14:ligatures w14:val="standardContextual"/>
        </w:rPr>
        <w:t>n. 3/2026,</w:t>
      </w:r>
      <w:r>
        <w:rPr>
          <w:rFonts w:eastAsia="Aptos" w:cs="Arial"/>
          <w:kern w:val="2"/>
          <w:lang w:eastAsia="en-US"/>
          <w14:ligatures w14:val="standardContextual"/>
        </w:rPr>
        <w:t xml:space="preserve"> </w:t>
      </w:r>
      <w:r w:rsidRPr="00634158">
        <w:rPr>
          <w:rFonts w:eastAsia="Aptos" w:cs="Arial"/>
          <w:kern w:val="2"/>
          <w:lang w:eastAsia="en-US"/>
          <w14:ligatures w14:val="standardContextual"/>
        </w:rPr>
        <w:t xml:space="preserve">ha </w:t>
      </w:r>
      <w:r>
        <w:rPr>
          <w:rFonts w:eastAsia="Aptos" w:cs="Arial"/>
          <w:kern w:val="2"/>
          <w:lang w:eastAsia="en-US"/>
          <w14:ligatures w14:val="standardContextual"/>
        </w:rPr>
        <w:t>rappresentato, tra l’altro, che “</w:t>
      </w:r>
      <w:r w:rsidRPr="00964F49">
        <w:rPr>
          <w:rFonts w:eastAsia="Aptos" w:cs="Arial"/>
          <w:i/>
          <w:iCs/>
          <w:kern w:val="2"/>
          <w:lang w:eastAsia="en-US"/>
          <w14:ligatures w14:val="standardContextual"/>
        </w:rPr>
        <w:t>a</w:t>
      </w:r>
      <w:r w:rsidRPr="00964F49">
        <w:rPr>
          <w:i/>
          <w:iCs/>
        </w:rPr>
        <w:t>l fine dell’ottenimento del parere-nulla osta, è necessario che il Proponente attivi la procedura descritta nel Protocollo Tecnico pubblicato sul sito dell’Ente www.enac.gov.it alla sezione “Ostacoli e pericoli alla navigazione aerea”, inviando alla scrivente Direzione la documentazione necessaria e avviando, contestualmente, analoga procedura con ENAV, anche al fine di consentire gli adempimenti previsti dall’applicazione dell’Annesso 15 ICAO, da ottenersi con i tempi previsti dalla procedura pubblicata</w:t>
      </w:r>
      <w:r>
        <w:t>”;</w:t>
      </w:r>
    </w:p>
    <w:p w14:paraId="3187F2BA" w14:textId="5B663E4B" w:rsidR="00F546B8" w:rsidRDefault="00F546B8" w:rsidP="007176BC">
      <w:pPr>
        <w:pStyle w:val="Paragrafoelenco"/>
        <w:spacing w:before="60" w:after="160" w:line="276" w:lineRule="auto"/>
        <w:ind w:left="0"/>
        <w:contextualSpacing w:val="0"/>
      </w:pPr>
      <w:r w:rsidRPr="008F5A44">
        <w:rPr>
          <w:rFonts w:eastAsia="Aptos" w:cs="Arial"/>
          <w:kern w:val="2"/>
          <w:lang w:eastAsia="en-US"/>
          <w14:ligatures w14:val="standardContextual"/>
        </w:rPr>
        <w:lastRenderedPageBreak/>
        <w:t xml:space="preserve">con nota prot. </w:t>
      </w:r>
      <w:r>
        <w:rPr>
          <w:rFonts w:eastAsia="Aptos" w:cs="Arial"/>
          <w:kern w:val="2"/>
          <w:lang w:eastAsia="en-US"/>
          <w14:ligatures w14:val="standardContextual"/>
        </w:rPr>
        <w:t>617</w:t>
      </w:r>
      <w:r w:rsidRPr="008F5A44">
        <w:rPr>
          <w:rFonts w:eastAsia="Aptos" w:cs="Arial"/>
          <w:kern w:val="2"/>
          <w:lang w:eastAsia="en-US"/>
          <w14:ligatures w14:val="standardContextual"/>
        </w:rPr>
        <w:t xml:space="preserve"> del </w:t>
      </w:r>
      <w:r>
        <w:rPr>
          <w:rFonts w:eastAsia="Aptos" w:cs="Arial"/>
          <w:kern w:val="2"/>
          <w:lang w:eastAsia="en-US"/>
          <w14:ligatures w14:val="standardContextual"/>
        </w:rPr>
        <w:t>01</w:t>
      </w:r>
      <w:r w:rsidRPr="008F5A44">
        <w:rPr>
          <w:rFonts w:eastAsia="Aptos" w:cs="Arial"/>
          <w:kern w:val="2"/>
          <w:lang w:eastAsia="en-US"/>
          <w14:ligatures w14:val="standardContextual"/>
        </w:rPr>
        <w:t>.0</w:t>
      </w:r>
      <w:r>
        <w:rPr>
          <w:rFonts w:eastAsia="Aptos" w:cs="Arial"/>
          <w:kern w:val="2"/>
          <w:lang w:eastAsia="en-US"/>
          <w14:ligatures w14:val="standardContextual"/>
        </w:rPr>
        <w:t>4</w:t>
      </w:r>
      <w:r w:rsidRPr="008F5A44">
        <w:rPr>
          <w:rFonts w:eastAsia="Aptos" w:cs="Arial"/>
          <w:kern w:val="2"/>
          <w:lang w:eastAsia="en-US"/>
          <w14:ligatures w14:val="standardContextual"/>
        </w:rPr>
        <w:t xml:space="preserve">.2026, acquisita </w:t>
      </w:r>
      <w:r>
        <w:rPr>
          <w:rFonts w:eastAsia="Aptos" w:cs="Arial"/>
          <w:kern w:val="2"/>
          <w:lang w:eastAsia="en-US"/>
          <w14:ligatures w14:val="standardContextual"/>
        </w:rPr>
        <w:t xml:space="preserve">in pari data </w:t>
      </w:r>
      <w:r w:rsidRPr="008F5A44">
        <w:rPr>
          <w:rFonts w:eastAsia="Aptos" w:cs="Arial"/>
          <w:kern w:val="2"/>
          <w:lang w:eastAsia="en-US"/>
          <w14:ligatures w14:val="standardContextual"/>
        </w:rPr>
        <w:t>al prot. n. RM/</w:t>
      </w:r>
      <w:r>
        <w:rPr>
          <w:rFonts w:eastAsia="Aptos" w:cs="Arial"/>
          <w:kern w:val="2"/>
          <w:lang w:eastAsia="en-US"/>
          <w14:ligatures w14:val="standardContextual"/>
        </w:rPr>
        <w:t>2105</w:t>
      </w:r>
      <w:r w:rsidRPr="008F5A44">
        <w:rPr>
          <w:rFonts w:eastAsia="Aptos" w:cs="Arial"/>
          <w:kern w:val="2"/>
          <w:lang w:eastAsia="en-US"/>
          <w14:ligatures w14:val="standardContextual"/>
        </w:rPr>
        <w:t>, la Società “</w:t>
      </w:r>
      <w:proofErr w:type="spellStart"/>
      <w:r w:rsidRPr="00454BE3">
        <w:rPr>
          <w:rFonts w:eastAsia="Aptos" w:cs="Arial"/>
          <w:i/>
          <w:iCs/>
          <w:kern w:val="2"/>
          <w:lang w:eastAsia="en-US"/>
          <w14:ligatures w14:val="standardContextual"/>
        </w:rPr>
        <w:t>RenewRome</w:t>
      </w:r>
      <w:proofErr w:type="spellEnd"/>
      <w:r w:rsidRPr="00454BE3">
        <w:rPr>
          <w:rFonts w:eastAsia="Aptos" w:cs="Arial"/>
          <w:i/>
          <w:iCs/>
          <w:kern w:val="2"/>
          <w:lang w:eastAsia="en-US"/>
          <w14:ligatures w14:val="standardContextual"/>
        </w:rPr>
        <w:t xml:space="preserve"> S.r.l</w:t>
      </w:r>
      <w:r w:rsidRPr="008F5A44">
        <w:rPr>
          <w:rFonts w:eastAsia="Aptos" w:cs="Arial"/>
          <w:kern w:val="2"/>
          <w:lang w:eastAsia="en-US"/>
          <w14:ligatures w14:val="standardContextual"/>
        </w:rPr>
        <w:t xml:space="preserve">.” ha </w:t>
      </w:r>
      <w:r>
        <w:rPr>
          <w:rFonts w:eastAsia="Aptos" w:cs="Arial"/>
          <w:kern w:val="2"/>
          <w:lang w:eastAsia="en-US"/>
          <w14:ligatures w14:val="standardContextual"/>
        </w:rPr>
        <w:t>trasmesso</w:t>
      </w:r>
      <w:r w:rsidR="004658D0">
        <w:rPr>
          <w:rFonts w:eastAsia="Aptos" w:cs="Arial"/>
          <w:kern w:val="2"/>
          <w:lang w:eastAsia="en-US"/>
          <w14:ligatures w14:val="standardContextual"/>
        </w:rPr>
        <w:t xml:space="preserve"> al Commissario Straordinario </w:t>
      </w:r>
      <w:r>
        <w:rPr>
          <w:rFonts w:eastAsia="Aptos" w:cs="Arial"/>
          <w:kern w:val="2"/>
          <w:lang w:eastAsia="en-US"/>
          <w14:ligatures w14:val="standardContextual"/>
        </w:rPr>
        <w:t>“</w:t>
      </w:r>
      <w:r w:rsidRPr="007D302A">
        <w:rPr>
          <w:i/>
          <w:iCs/>
        </w:rPr>
        <w:t>a seguito della comunicazione di ENAC nota prot. ENAC-ALA-09/02/2026-0021426-P e delle istanze di autorizzazione inviate con nota MWEB_2025_0929 del 10.06.2025 e nota prot. 0000369/26 del 25.02.2026</w:t>
      </w:r>
      <w:r>
        <w:t>” “</w:t>
      </w:r>
      <w:r w:rsidRPr="007D302A">
        <w:rPr>
          <w:i/>
          <w:iCs/>
        </w:rPr>
        <w:t>le due relative autorizzazioni con prescrizioni</w:t>
      </w:r>
      <w:r>
        <w:t xml:space="preserve">” rilasciate </w:t>
      </w:r>
      <w:r w:rsidRPr="00D22D73">
        <w:rPr>
          <w:rFonts w:eastAsia="Aptos" w:cs="Arial"/>
          <w:kern w:val="2"/>
          <w:lang w:eastAsia="en-US"/>
          <w14:ligatures w14:val="standardContextual"/>
        </w:rPr>
        <w:t>dall’ENAC con not</w:t>
      </w:r>
      <w:r>
        <w:rPr>
          <w:rFonts w:eastAsia="Aptos" w:cs="Arial"/>
          <w:kern w:val="2"/>
          <w:lang w:eastAsia="en-US"/>
          <w14:ligatures w14:val="standardContextual"/>
        </w:rPr>
        <w:t>e</w:t>
      </w:r>
      <w:r w:rsidRPr="00D22D73">
        <w:rPr>
          <w:rFonts w:eastAsia="Aptos" w:cs="Arial"/>
          <w:kern w:val="2"/>
          <w:lang w:eastAsia="en-US"/>
          <w14:ligatures w14:val="standardContextual"/>
        </w:rPr>
        <w:t xml:space="preserve"> </w:t>
      </w:r>
      <w:proofErr w:type="spellStart"/>
      <w:r w:rsidRPr="00D22D73">
        <w:rPr>
          <w:rFonts w:eastAsia="Aptos" w:cs="Arial"/>
          <w:kern w:val="2"/>
          <w:lang w:eastAsia="en-US"/>
          <w14:ligatures w14:val="standardContextual"/>
        </w:rPr>
        <w:t>prot</w:t>
      </w:r>
      <w:r>
        <w:rPr>
          <w:rFonts w:eastAsia="Aptos" w:cs="Arial"/>
          <w:kern w:val="2"/>
          <w:lang w:eastAsia="en-US"/>
          <w14:ligatures w14:val="standardContextual"/>
        </w:rPr>
        <w:t>t</w:t>
      </w:r>
      <w:proofErr w:type="spellEnd"/>
      <w:r w:rsidRPr="00D22D73">
        <w:rPr>
          <w:rFonts w:eastAsia="Aptos" w:cs="Arial"/>
          <w:kern w:val="2"/>
          <w:lang w:eastAsia="en-US"/>
          <w14:ligatures w14:val="standardContextual"/>
        </w:rPr>
        <w:t>. 00</w:t>
      </w:r>
      <w:r>
        <w:rPr>
          <w:rFonts w:eastAsia="Aptos" w:cs="Arial"/>
          <w:kern w:val="2"/>
          <w:lang w:eastAsia="en-US"/>
          <w14:ligatures w14:val="standardContextual"/>
        </w:rPr>
        <w:t>36271</w:t>
      </w:r>
      <w:r w:rsidRPr="00D22D73">
        <w:rPr>
          <w:rFonts w:eastAsia="Aptos" w:cs="Arial"/>
          <w:kern w:val="2"/>
          <w:lang w:eastAsia="en-US"/>
          <w14:ligatures w14:val="standardContextual"/>
        </w:rPr>
        <w:t xml:space="preserve">-P del </w:t>
      </w:r>
      <w:r>
        <w:rPr>
          <w:rFonts w:eastAsia="Aptos" w:cs="Arial"/>
          <w:kern w:val="2"/>
          <w:lang w:eastAsia="en-US"/>
          <w14:ligatures w14:val="standardContextual"/>
        </w:rPr>
        <w:t>05</w:t>
      </w:r>
      <w:r w:rsidRPr="00D22D73">
        <w:rPr>
          <w:rFonts w:eastAsia="Aptos" w:cs="Arial"/>
          <w:kern w:val="2"/>
          <w:lang w:eastAsia="en-US"/>
          <w14:ligatures w14:val="standardContextual"/>
        </w:rPr>
        <w:t>.0</w:t>
      </w:r>
      <w:r>
        <w:rPr>
          <w:rFonts w:eastAsia="Aptos" w:cs="Arial"/>
          <w:kern w:val="2"/>
          <w:lang w:eastAsia="en-US"/>
          <w14:ligatures w14:val="standardContextual"/>
        </w:rPr>
        <w:t>3</w:t>
      </w:r>
      <w:r w:rsidRPr="00D22D73">
        <w:rPr>
          <w:rFonts w:eastAsia="Aptos" w:cs="Arial"/>
          <w:kern w:val="2"/>
          <w:lang w:eastAsia="en-US"/>
          <w14:ligatures w14:val="standardContextual"/>
        </w:rPr>
        <w:t>.2026</w:t>
      </w:r>
      <w:r>
        <w:rPr>
          <w:rFonts w:eastAsia="Aptos" w:cs="Arial"/>
          <w:kern w:val="2"/>
          <w:lang w:eastAsia="en-US"/>
          <w14:ligatures w14:val="standardContextual"/>
        </w:rPr>
        <w:t xml:space="preserve"> e 0047862-P del 24.03.2026</w:t>
      </w:r>
      <w:r w:rsidRPr="00DD3B50">
        <w:t xml:space="preserve"> </w:t>
      </w:r>
      <w:r>
        <w:t xml:space="preserve">per l’installazione di </w:t>
      </w:r>
      <w:r w:rsidR="007176BC">
        <w:t xml:space="preserve">complessive </w:t>
      </w:r>
      <w:r>
        <w:t>n. 8 Gru;</w:t>
      </w:r>
    </w:p>
    <w:p w14:paraId="4777A9EE" w14:textId="3EBF8519" w:rsidR="00F546B8" w:rsidRPr="00D22D73" w:rsidRDefault="00F546B8" w:rsidP="00F546B8">
      <w:pPr>
        <w:pStyle w:val="Paragrafoelenco"/>
        <w:spacing w:line="276" w:lineRule="auto"/>
        <w:ind w:left="0"/>
        <w:rPr>
          <w:rFonts w:eastAsia="Aptos" w:cs="Arial"/>
          <w:kern w:val="2"/>
          <w:lang w:eastAsia="en-US"/>
          <w14:ligatures w14:val="standardContextual"/>
        </w:rPr>
      </w:pPr>
      <w:r w:rsidRPr="00D22D73">
        <w:rPr>
          <w:rFonts w:eastAsia="Aptos" w:cs="Arial"/>
          <w:kern w:val="2"/>
          <w:lang w:eastAsia="en-US"/>
          <w14:ligatures w14:val="standardContextual"/>
        </w:rPr>
        <w:t>con nota prot. 702 del 17.04.2026, acquisita in pari data al prot. n. RM/2377, la Società “</w:t>
      </w:r>
      <w:proofErr w:type="spellStart"/>
      <w:r w:rsidRPr="00D22D73">
        <w:rPr>
          <w:rFonts w:eastAsia="Aptos" w:cs="Arial"/>
          <w:i/>
          <w:iCs/>
          <w:kern w:val="2"/>
          <w:lang w:eastAsia="en-US"/>
          <w14:ligatures w14:val="standardContextual"/>
        </w:rPr>
        <w:t>RenewRome</w:t>
      </w:r>
      <w:proofErr w:type="spellEnd"/>
      <w:r w:rsidRPr="00D22D73">
        <w:rPr>
          <w:rFonts w:eastAsia="Aptos" w:cs="Arial"/>
          <w:i/>
          <w:iCs/>
          <w:kern w:val="2"/>
          <w:lang w:eastAsia="en-US"/>
          <w14:ligatures w14:val="standardContextual"/>
        </w:rPr>
        <w:t xml:space="preserve"> S.r.l</w:t>
      </w:r>
      <w:r w:rsidRPr="00D22D73">
        <w:rPr>
          <w:rFonts w:eastAsia="Aptos" w:cs="Arial"/>
          <w:kern w:val="2"/>
          <w:lang w:eastAsia="en-US"/>
          <w14:ligatures w14:val="standardContextual"/>
        </w:rPr>
        <w:t xml:space="preserve">.” ha trasmesso </w:t>
      </w:r>
      <w:r w:rsidR="007176BC">
        <w:rPr>
          <w:rFonts w:eastAsia="Aptos" w:cs="Arial"/>
          <w:kern w:val="2"/>
          <w:lang w:eastAsia="en-US"/>
          <w14:ligatures w14:val="standardContextual"/>
        </w:rPr>
        <w:t xml:space="preserve">al Commissario Straordinario </w:t>
      </w:r>
      <w:r w:rsidRPr="00D22D73">
        <w:rPr>
          <w:rFonts w:eastAsia="Aptos" w:cs="Arial"/>
          <w:kern w:val="2"/>
          <w:lang w:eastAsia="en-US"/>
          <w14:ligatures w14:val="standardContextual"/>
        </w:rPr>
        <w:t>“</w:t>
      </w:r>
      <w:r w:rsidRPr="00D22D73">
        <w:rPr>
          <w:rFonts w:eastAsia="Aptos" w:cs="Arial"/>
          <w:i/>
          <w:iCs/>
          <w:kern w:val="2"/>
          <w:lang w:eastAsia="en-US"/>
          <w14:ligatures w14:val="standardContextual"/>
        </w:rPr>
        <w:t xml:space="preserve">l’autorizzazione senza prescrizioni relativa alla istanza di valutazione Ciminiera” </w:t>
      </w:r>
      <w:r w:rsidRPr="00D22D73">
        <w:rPr>
          <w:rFonts w:eastAsia="Aptos" w:cs="Arial"/>
          <w:kern w:val="2"/>
          <w:lang w:eastAsia="en-US"/>
          <w14:ligatures w14:val="standardContextual"/>
        </w:rPr>
        <w:t>rilasciata dall’ENAC</w:t>
      </w:r>
      <w:r w:rsidR="007176BC">
        <w:rPr>
          <w:rFonts w:eastAsia="Aptos" w:cs="Arial"/>
          <w:kern w:val="2"/>
          <w:lang w:eastAsia="en-US"/>
          <w14:ligatures w14:val="standardContextual"/>
        </w:rPr>
        <w:t xml:space="preserve"> </w:t>
      </w:r>
      <w:r>
        <w:t xml:space="preserve">– Direzione Territoriale Lazio </w:t>
      </w:r>
      <w:r w:rsidRPr="00D22D73">
        <w:rPr>
          <w:rFonts w:eastAsia="Aptos" w:cs="Arial"/>
          <w:kern w:val="2"/>
          <w:lang w:eastAsia="en-US"/>
          <w14:ligatures w14:val="standardContextual"/>
        </w:rPr>
        <w:t>con nota prot. 0062587-P del 17.04.2026</w:t>
      </w:r>
      <w:r w:rsidR="007176BC">
        <w:rPr>
          <w:rFonts w:eastAsia="Aptos" w:cs="Arial"/>
          <w:kern w:val="2"/>
          <w:lang w:eastAsia="en-US"/>
          <w14:ligatures w14:val="standardContextual"/>
        </w:rPr>
        <w:t>.</w:t>
      </w:r>
    </w:p>
    <w:p w14:paraId="2CEA3F37" w14:textId="77777777" w:rsidR="00F546B8" w:rsidRPr="00634158" w:rsidRDefault="00F546B8" w:rsidP="00CB550A">
      <w:pPr>
        <w:pStyle w:val="Paragrafoelenco"/>
        <w:spacing w:line="276" w:lineRule="auto"/>
        <w:ind w:left="0"/>
        <w:rPr>
          <w:rFonts w:eastAsia="Aptos" w:cs="Arial"/>
          <w:kern w:val="2"/>
          <w:lang w:eastAsia="en-US"/>
          <w14:ligatures w14:val="standardContextual"/>
        </w:rPr>
      </w:pPr>
    </w:p>
    <w:p w14:paraId="40E75AAE" w14:textId="781EE2F7" w:rsidR="00F546B8" w:rsidRPr="00BA5055" w:rsidRDefault="00446DB9" w:rsidP="003D4FD7">
      <w:pPr>
        <w:spacing w:line="276" w:lineRule="auto"/>
        <w:rPr>
          <w:rFonts w:cs="Arial"/>
          <w:b/>
          <w:bCs/>
        </w:rPr>
      </w:pPr>
      <w:r>
        <w:rPr>
          <w:rFonts w:cs="Arial"/>
          <w:b/>
          <w:bCs/>
        </w:rPr>
        <w:t>Considerato che</w:t>
      </w:r>
    </w:p>
    <w:p w14:paraId="70D21CA9" w14:textId="434EAB72" w:rsidR="00446DB9" w:rsidRPr="002F6200" w:rsidRDefault="00446DB9" w:rsidP="009E6A96">
      <w:pPr>
        <w:spacing w:before="60" w:after="160" w:line="276" w:lineRule="auto"/>
        <w:rPr>
          <w:rFonts w:eastAsia="Aptos" w:cs="Arial"/>
          <w:kern w:val="2"/>
          <w:lang w:eastAsia="en-US"/>
          <w14:ligatures w14:val="standardContextual"/>
        </w:rPr>
      </w:pPr>
      <w:r w:rsidRPr="002F6200">
        <w:rPr>
          <w:rFonts w:eastAsia="Aptos" w:cs="Arial"/>
          <w:kern w:val="2"/>
          <w:lang w:eastAsia="en-US"/>
          <w14:ligatures w14:val="standardContextual"/>
        </w:rPr>
        <w:t>con nota prot. 206 del 09.02.2026, acquisita in pari data al prot. n. RM/767, la Società “</w:t>
      </w:r>
      <w:proofErr w:type="spellStart"/>
      <w:r w:rsidRPr="002F6200">
        <w:rPr>
          <w:rFonts w:eastAsia="Aptos" w:cs="Arial"/>
          <w:i/>
          <w:iCs/>
          <w:kern w:val="2"/>
          <w:lang w:eastAsia="en-US"/>
          <w14:ligatures w14:val="standardContextual"/>
        </w:rPr>
        <w:t>RenewRome</w:t>
      </w:r>
      <w:proofErr w:type="spellEnd"/>
      <w:r w:rsidRPr="002F6200">
        <w:rPr>
          <w:rFonts w:eastAsia="Aptos" w:cs="Arial"/>
          <w:i/>
          <w:iCs/>
          <w:kern w:val="2"/>
          <w:lang w:eastAsia="en-US"/>
          <w14:ligatures w14:val="standardContextual"/>
        </w:rPr>
        <w:t xml:space="preserve"> S.r.l.</w:t>
      </w:r>
      <w:r w:rsidRPr="002F6200">
        <w:rPr>
          <w:rFonts w:eastAsia="Aptos" w:cs="Arial"/>
          <w:kern w:val="2"/>
          <w:lang w:eastAsia="en-US"/>
          <w14:ligatures w14:val="standardContextual"/>
        </w:rPr>
        <w:t>” ha trasmesso “</w:t>
      </w:r>
      <w:r w:rsidRPr="002F6200">
        <w:rPr>
          <w:rFonts w:eastAsia="Aptos" w:cs="Arial"/>
          <w:i/>
          <w:iCs/>
          <w:kern w:val="2"/>
          <w:lang w:eastAsia="en-US"/>
          <w14:ligatures w14:val="standardContextual"/>
        </w:rPr>
        <w:t>in bozza le Relazioni relative al Piano Utilizzo delle Terre e Rocce da Scavo</w:t>
      </w:r>
      <w:r w:rsidRPr="002F6200">
        <w:rPr>
          <w:rFonts w:eastAsia="Aptos" w:cs="Arial"/>
          <w:kern w:val="2"/>
          <w:lang w:eastAsia="en-US"/>
          <w14:ligatures w14:val="standardContextual"/>
        </w:rPr>
        <w:t>”</w:t>
      </w:r>
      <w:r w:rsidR="002F6200" w:rsidRPr="002F6200">
        <w:rPr>
          <w:rFonts w:eastAsia="Aptos" w:cs="Arial"/>
          <w:kern w:val="2"/>
          <w:lang w:eastAsia="en-US"/>
          <w14:ligatures w14:val="standardContextual"/>
        </w:rPr>
        <w:t xml:space="preserve"> del Progetto Esecutivo “</w:t>
      </w:r>
      <w:r w:rsidR="002F6200" w:rsidRPr="002F6200">
        <w:rPr>
          <w:rFonts w:eastAsia="Aptos" w:cs="Arial"/>
          <w:i/>
          <w:iCs/>
          <w:kern w:val="2"/>
          <w:lang w:eastAsia="en-US"/>
          <w14:ligatures w14:val="standardContextual"/>
        </w:rPr>
        <w:t>per preventiva condivisione con l’Ente Competente ARPA Lazio</w:t>
      </w:r>
      <w:r w:rsidR="002F6200" w:rsidRPr="002F6200">
        <w:rPr>
          <w:rFonts w:eastAsia="Aptos" w:cs="Arial"/>
          <w:kern w:val="2"/>
          <w:lang w:eastAsia="en-US"/>
          <w14:ligatures w14:val="standardContextual"/>
        </w:rPr>
        <w:t>”</w:t>
      </w:r>
      <w:r w:rsidRPr="002F6200">
        <w:rPr>
          <w:rFonts w:eastAsia="Aptos" w:cs="Arial"/>
          <w:kern w:val="2"/>
          <w:lang w:eastAsia="en-US"/>
          <w14:ligatures w14:val="standardContextual"/>
        </w:rPr>
        <w:t>;</w:t>
      </w:r>
    </w:p>
    <w:p w14:paraId="214B776A" w14:textId="4A78A6B2" w:rsidR="002F6200" w:rsidRDefault="00446DB9" w:rsidP="009E6A96">
      <w:pPr>
        <w:spacing w:before="60" w:after="160" w:line="276" w:lineRule="auto"/>
        <w:rPr>
          <w:rFonts w:eastAsia="Aptos" w:cs="Arial"/>
          <w:kern w:val="2"/>
          <w:lang w:eastAsia="en-US"/>
          <w14:ligatures w14:val="standardContextual"/>
        </w:rPr>
      </w:pPr>
      <w:r w:rsidRPr="002F6200">
        <w:t xml:space="preserve">con nota prot. 0016194.U del 11.03.2026 </w:t>
      </w:r>
      <w:r w:rsidRPr="002F6200">
        <w:rPr>
          <w:rFonts w:eastAsia="Aptos" w:cs="Arial"/>
          <w:kern w:val="2"/>
          <w:lang w:eastAsia="en-US"/>
          <w14:ligatures w14:val="standardContextual"/>
        </w:rPr>
        <w:t>l’</w:t>
      </w:r>
      <w:r w:rsidR="00C62A02" w:rsidRPr="002F6200">
        <w:rPr>
          <w:rFonts w:eastAsia="Aptos" w:cs="Arial"/>
          <w:kern w:val="2"/>
          <w:lang w:eastAsia="en-US"/>
          <w14:ligatures w14:val="standardContextual"/>
        </w:rPr>
        <w:t>ARPA</w:t>
      </w:r>
      <w:r w:rsidRPr="002F6200">
        <w:rPr>
          <w:rFonts w:eastAsia="Aptos" w:cs="Arial"/>
          <w:kern w:val="2"/>
          <w:lang w:eastAsia="en-US"/>
          <w14:ligatures w14:val="standardContextual"/>
        </w:rPr>
        <w:t xml:space="preserve"> Lazio – Dipartimento Stato dell’Ambiente – Servizio Suolo e Bonifiche, </w:t>
      </w:r>
      <w:r w:rsidR="009E6A96">
        <w:rPr>
          <w:rFonts w:eastAsia="Aptos" w:cs="Arial"/>
          <w:kern w:val="2"/>
          <w:lang w:eastAsia="en-US"/>
          <w14:ligatures w14:val="standardContextual"/>
        </w:rPr>
        <w:t xml:space="preserve">acquista al protocollo commissariale </w:t>
      </w:r>
      <w:r w:rsidR="009E6A96" w:rsidRPr="005C12EF">
        <w:rPr>
          <w:rFonts w:eastAsia="Aptos" w:cs="Arial"/>
          <w:kern w:val="2"/>
          <w:lang w:eastAsia="en-US"/>
          <w14:ligatures w14:val="standardContextual"/>
        </w:rPr>
        <w:t>RM/</w:t>
      </w:r>
      <w:r w:rsidR="005C12EF" w:rsidRPr="005C12EF">
        <w:rPr>
          <w:rFonts w:eastAsia="Aptos" w:cs="Arial"/>
          <w:kern w:val="2"/>
          <w:lang w:eastAsia="en-US"/>
          <w14:ligatures w14:val="standardContextual"/>
        </w:rPr>
        <w:t>1883</w:t>
      </w:r>
      <w:r w:rsidR="009E6A96" w:rsidRPr="005C12EF">
        <w:rPr>
          <w:rFonts w:eastAsia="Aptos" w:cs="Arial"/>
          <w:kern w:val="2"/>
          <w:lang w:eastAsia="en-US"/>
          <w14:ligatures w14:val="standardContextual"/>
        </w:rPr>
        <w:t>,</w:t>
      </w:r>
      <w:r w:rsidR="009E6A96">
        <w:rPr>
          <w:rFonts w:eastAsia="Aptos" w:cs="Arial"/>
          <w:kern w:val="2"/>
          <w:lang w:eastAsia="en-US"/>
          <w14:ligatures w14:val="standardContextual"/>
        </w:rPr>
        <w:t xml:space="preserve"> </w:t>
      </w:r>
      <w:r w:rsidRPr="002F6200">
        <w:rPr>
          <w:rFonts w:eastAsia="Aptos" w:cs="Arial"/>
          <w:kern w:val="2"/>
          <w:lang w:eastAsia="en-US"/>
          <w14:ligatures w14:val="standardContextual"/>
        </w:rPr>
        <w:t xml:space="preserve">relativamente ai Piani di riutilizzo delle terre e rocce da scavo, ha </w:t>
      </w:r>
      <w:r w:rsidR="002F6200">
        <w:rPr>
          <w:rFonts w:eastAsia="Aptos" w:cs="Arial"/>
          <w:kern w:val="2"/>
          <w:lang w:eastAsia="en-US"/>
          <w14:ligatures w14:val="standardContextual"/>
        </w:rPr>
        <w:t>formulato indicazion</w:t>
      </w:r>
      <w:r w:rsidR="009E6A96">
        <w:rPr>
          <w:rFonts w:eastAsia="Aptos" w:cs="Arial"/>
          <w:kern w:val="2"/>
          <w:lang w:eastAsia="en-US"/>
          <w14:ligatures w14:val="standardContextual"/>
        </w:rPr>
        <w:t>i</w:t>
      </w:r>
      <w:r w:rsidR="002F6200">
        <w:rPr>
          <w:rFonts w:eastAsia="Aptos" w:cs="Arial"/>
          <w:kern w:val="2"/>
          <w:lang w:eastAsia="en-US"/>
          <w14:ligatures w14:val="standardContextual"/>
        </w:rPr>
        <w:t xml:space="preserve"> da recepire negli </w:t>
      </w:r>
      <w:r w:rsidR="009E6A96">
        <w:rPr>
          <w:rFonts w:eastAsia="Aptos" w:cs="Arial"/>
          <w:kern w:val="2"/>
          <w:lang w:eastAsia="en-US"/>
          <w14:ligatures w14:val="standardContextual"/>
        </w:rPr>
        <w:t>elaborati</w:t>
      </w:r>
      <w:r w:rsidR="002F6200">
        <w:rPr>
          <w:rFonts w:eastAsia="Aptos" w:cs="Arial"/>
          <w:kern w:val="2"/>
          <w:lang w:eastAsia="en-US"/>
          <w14:ligatures w14:val="standardContextual"/>
        </w:rPr>
        <w:t xml:space="preserve"> tecnici del Progetto Esecutivo</w:t>
      </w:r>
      <w:r w:rsidR="009E6A96">
        <w:rPr>
          <w:rFonts w:eastAsia="Aptos" w:cs="Arial"/>
          <w:kern w:val="2"/>
          <w:lang w:eastAsia="en-US"/>
          <w14:ligatures w14:val="standardContextual"/>
        </w:rPr>
        <w:t>;</w:t>
      </w:r>
    </w:p>
    <w:p w14:paraId="659F1781" w14:textId="64E39886" w:rsidR="009E6A96" w:rsidRPr="00AD7841" w:rsidRDefault="009E6A96" w:rsidP="009E6A96">
      <w:pPr>
        <w:spacing w:line="276" w:lineRule="auto"/>
        <w:rPr>
          <w:rFonts w:eastAsia="Aptos" w:cs="Arial"/>
          <w:kern w:val="2"/>
          <w:lang w:eastAsia="en-US"/>
          <w14:ligatures w14:val="standardContextual"/>
        </w:rPr>
      </w:pPr>
      <w:r>
        <w:t xml:space="preserve">le </w:t>
      </w:r>
      <w:proofErr w:type="gramStart"/>
      <w:r>
        <w:t>predette</w:t>
      </w:r>
      <w:proofErr w:type="gramEnd"/>
      <w:r>
        <w:t xml:space="preserve"> indicazioni sono</w:t>
      </w:r>
      <w:r w:rsidRPr="009E6A96">
        <w:rPr>
          <w:rFonts w:eastAsia="Aptos" w:cs="Arial"/>
          <w:kern w:val="2"/>
          <w:lang w:eastAsia="en-US"/>
          <w14:ligatures w14:val="standardContextual"/>
        </w:rPr>
        <w:t xml:space="preserve"> stat</w:t>
      </w:r>
      <w:r>
        <w:rPr>
          <w:rFonts w:eastAsia="Aptos" w:cs="Arial"/>
          <w:kern w:val="2"/>
          <w:lang w:eastAsia="en-US"/>
          <w14:ligatures w14:val="standardContextual"/>
        </w:rPr>
        <w:t>e</w:t>
      </w:r>
      <w:r w:rsidRPr="009E6A96">
        <w:rPr>
          <w:rFonts w:eastAsia="Aptos" w:cs="Arial"/>
          <w:kern w:val="2"/>
          <w:lang w:eastAsia="en-US"/>
          <w14:ligatures w14:val="standardContextual"/>
        </w:rPr>
        <w:t xml:space="preserve"> recepit</w:t>
      </w:r>
      <w:r>
        <w:rPr>
          <w:rFonts w:eastAsia="Aptos" w:cs="Arial"/>
          <w:kern w:val="2"/>
          <w:lang w:eastAsia="en-US"/>
          <w14:ligatures w14:val="standardContextual"/>
        </w:rPr>
        <w:t>e</w:t>
      </w:r>
      <w:r w:rsidRPr="009E6A96">
        <w:rPr>
          <w:rFonts w:eastAsia="Aptos" w:cs="Arial"/>
          <w:kern w:val="2"/>
          <w:lang w:eastAsia="en-US"/>
          <w14:ligatures w14:val="standardContextual"/>
        </w:rPr>
        <w:t xml:space="preserve"> negli elaborati tecnici finali del Progetto Esecutivo verificato ai sensi dell’art. 42 del d.lgs. </w:t>
      </w:r>
      <w:r w:rsidR="00C62A02">
        <w:rPr>
          <w:rFonts w:eastAsia="Aptos" w:cs="Arial"/>
          <w:kern w:val="2"/>
          <w:lang w:eastAsia="en-US"/>
          <w14:ligatures w14:val="standardContextual"/>
        </w:rPr>
        <w:t xml:space="preserve">n. </w:t>
      </w:r>
      <w:r w:rsidRPr="009E6A96">
        <w:rPr>
          <w:rFonts w:eastAsia="Aptos" w:cs="Arial"/>
          <w:kern w:val="2"/>
          <w:lang w:eastAsia="en-US"/>
          <w14:ligatures w14:val="standardContextual"/>
        </w:rPr>
        <w:t>36/2023</w:t>
      </w:r>
      <w:r w:rsidR="00C62A02">
        <w:rPr>
          <w:rFonts w:eastAsia="Aptos" w:cs="Arial"/>
          <w:kern w:val="2"/>
          <w:lang w:eastAsia="en-US"/>
          <w14:ligatures w14:val="standardContextual"/>
        </w:rPr>
        <w:t xml:space="preserve"> e </w:t>
      </w:r>
      <w:proofErr w:type="spellStart"/>
      <w:proofErr w:type="gramStart"/>
      <w:r w:rsidR="00C62A02">
        <w:rPr>
          <w:rFonts w:eastAsia="Aptos" w:cs="Arial"/>
          <w:kern w:val="2"/>
          <w:lang w:eastAsia="en-US"/>
          <w14:ligatures w14:val="standardContextual"/>
        </w:rPr>
        <w:t>ss.mm.ii</w:t>
      </w:r>
      <w:proofErr w:type="spellEnd"/>
      <w:r w:rsidR="00C62A02">
        <w:rPr>
          <w:rFonts w:eastAsia="Aptos" w:cs="Arial"/>
          <w:kern w:val="2"/>
          <w:lang w:eastAsia="en-US"/>
          <w14:ligatures w14:val="standardContextual"/>
        </w:rPr>
        <w:t>.</w:t>
      </w:r>
      <w:r w:rsidR="00270783">
        <w:rPr>
          <w:rFonts w:eastAsia="Aptos" w:cs="Arial"/>
          <w:kern w:val="2"/>
          <w:lang w:eastAsia="en-US"/>
          <w14:ligatures w14:val="standardContextual"/>
        </w:rPr>
        <w:t>.</w:t>
      </w:r>
      <w:proofErr w:type="gramEnd"/>
    </w:p>
    <w:p w14:paraId="402AA3EF" w14:textId="77777777" w:rsidR="00446DB9" w:rsidRDefault="00446DB9" w:rsidP="00446DB9">
      <w:pPr>
        <w:spacing w:line="276" w:lineRule="auto"/>
        <w:rPr>
          <w:highlight w:val="yellow"/>
        </w:rPr>
      </w:pPr>
    </w:p>
    <w:p w14:paraId="64430936" w14:textId="733961DC" w:rsidR="003D4FD7" w:rsidRPr="005770D8" w:rsidRDefault="003D4FD7" w:rsidP="003D4FD7">
      <w:pPr>
        <w:spacing w:line="276" w:lineRule="auto"/>
        <w:rPr>
          <w:rFonts w:cs="Arial"/>
          <w:b/>
          <w:bCs/>
        </w:rPr>
      </w:pPr>
      <w:r w:rsidRPr="005770D8">
        <w:rPr>
          <w:rFonts w:cs="Arial"/>
          <w:b/>
          <w:bCs/>
        </w:rPr>
        <w:t>Considerato, altresì, che</w:t>
      </w:r>
    </w:p>
    <w:p w14:paraId="193A99E6" w14:textId="7CF11152" w:rsidR="00A051FF" w:rsidRPr="003D4FD7" w:rsidRDefault="003D4FD7" w:rsidP="003D4FD7">
      <w:pPr>
        <w:spacing w:line="276" w:lineRule="auto"/>
        <w:rPr>
          <w:rFonts w:cs="Arial"/>
        </w:rPr>
      </w:pPr>
      <w:r w:rsidRPr="003D4FD7">
        <w:rPr>
          <w:rFonts w:cs="Arial"/>
        </w:rPr>
        <w:t>con nota prot. n. 271/2026 del 16 febbraio 2026 (acquisita agli atti del Dipartimento Ciclo Rifiuti con prot. NA/3273 del 17 febbraio 2026)</w:t>
      </w:r>
      <w:r>
        <w:rPr>
          <w:rFonts w:cs="Arial"/>
        </w:rPr>
        <w:t>,</w:t>
      </w:r>
      <w:r w:rsidRPr="003D4FD7">
        <w:rPr>
          <w:rFonts w:cs="Arial"/>
        </w:rPr>
        <w:t xml:space="preserve"> il Concessionario ha trasmesso il Progetto Esecutivo relativo al Polo impiantistico denominato</w:t>
      </w:r>
      <w:r w:rsidR="00BA27E2">
        <w:rPr>
          <w:rFonts w:cs="Arial"/>
        </w:rPr>
        <w:t xml:space="preserve"> anche</w:t>
      </w:r>
      <w:r w:rsidRPr="003D4FD7">
        <w:rPr>
          <w:rFonts w:cs="Arial"/>
        </w:rPr>
        <w:t xml:space="preserve"> “</w:t>
      </w:r>
      <w:r w:rsidRPr="00BA27E2">
        <w:rPr>
          <w:rFonts w:cs="Arial"/>
          <w:i/>
          <w:iCs/>
        </w:rPr>
        <w:t>Parco delle risorse circolari</w:t>
      </w:r>
      <w:r w:rsidRPr="003D4FD7">
        <w:rPr>
          <w:rFonts w:cs="Arial"/>
        </w:rPr>
        <w:t xml:space="preserve">”, come modificato e integrato anche, tra l’altro, </w:t>
      </w:r>
      <w:r w:rsidR="00D43F97">
        <w:rPr>
          <w:rFonts w:cs="Arial"/>
        </w:rPr>
        <w:t xml:space="preserve">per effetto </w:t>
      </w:r>
      <w:r w:rsidRPr="003D4FD7">
        <w:rPr>
          <w:rFonts w:cs="Arial"/>
        </w:rPr>
        <w:t>delle prescrizioni formulate con il PAUR</w:t>
      </w:r>
      <w:r w:rsidR="00D43F97">
        <w:rPr>
          <w:rFonts w:cs="Arial"/>
        </w:rPr>
        <w:t>;</w:t>
      </w:r>
    </w:p>
    <w:p w14:paraId="688227F0" w14:textId="77777777" w:rsidR="003D4FD7" w:rsidRDefault="003D4FD7" w:rsidP="003D4FD7">
      <w:pPr>
        <w:spacing w:line="276" w:lineRule="auto"/>
        <w:rPr>
          <w:rFonts w:cs="Arial"/>
        </w:rPr>
      </w:pPr>
    </w:p>
    <w:p w14:paraId="0D8E7B15" w14:textId="7EBD2868" w:rsidR="00D43F97" w:rsidRDefault="00D43F97" w:rsidP="00D43F97">
      <w:pPr>
        <w:spacing w:line="276" w:lineRule="auto"/>
        <w:rPr>
          <w:rFonts w:cs="Arial"/>
        </w:rPr>
      </w:pPr>
      <w:r w:rsidRPr="00D43F97">
        <w:rPr>
          <w:rFonts w:cs="Arial"/>
        </w:rPr>
        <w:t>in data 17 febbraio 2026, l’Organismo di Ispezione ha avviato la verifica preventiva</w:t>
      </w:r>
      <w:r>
        <w:rPr>
          <w:rFonts w:cs="Arial"/>
        </w:rPr>
        <w:t>,</w:t>
      </w:r>
      <w:r w:rsidRPr="00D43F97">
        <w:rPr>
          <w:rFonts w:cs="Arial"/>
        </w:rPr>
        <w:t xml:space="preserve"> ai sensi dell’art. 42 del </w:t>
      </w:r>
      <w:r>
        <w:rPr>
          <w:rFonts w:cs="Arial"/>
        </w:rPr>
        <w:t>d</w:t>
      </w:r>
      <w:r w:rsidRPr="00D43F97">
        <w:rPr>
          <w:rFonts w:cs="Arial"/>
        </w:rPr>
        <w:t>.</w:t>
      </w:r>
      <w:r>
        <w:rPr>
          <w:rFonts w:cs="Arial"/>
        </w:rPr>
        <w:t>l</w:t>
      </w:r>
      <w:r w:rsidRPr="00D43F97">
        <w:rPr>
          <w:rFonts w:cs="Arial"/>
        </w:rPr>
        <w:t xml:space="preserve">gs. </w:t>
      </w:r>
      <w:r w:rsidR="00C62A02">
        <w:rPr>
          <w:rFonts w:cs="Arial"/>
        </w:rPr>
        <w:t xml:space="preserve">n. </w:t>
      </w:r>
      <w:r w:rsidRPr="00D43F97">
        <w:rPr>
          <w:rFonts w:cs="Arial"/>
        </w:rPr>
        <w:t>36/20023</w:t>
      </w:r>
      <w:r w:rsidR="00C62A02">
        <w:rPr>
          <w:rFonts w:cs="Arial"/>
        </w:rPr>
        <w:t xml:space="preserve"> e </w:t>
      </w:r>
      <w:proofErr w:type="spellStart"/>
      <w:r w:rsidR="00C62A02">
        <w:rPr>
          <w:rFonts w:cs="Arial"/>
        </w:rPr>
        <w:t>ss.mm.ii</w:t>
      </w:r>
      <w:proofErr w:type="spellEnd"/>
      <w:r w:rsidR="00C62A02">
        <w:rPr>
          <w:rFonts w:cs="Arial"/>
        </w:rPr>
        <w:t>.</w:t>
      </w:r>
      <w:r>
        <w:rPr>
          <w:rFonts w:cs="Arial"/>
        </w:rPr>
        <w:t>,</w:t>
      </w:r>
      <w:r w:rsidRPr="00D43F97">
        <w:rPr>
          <w:rFonts w:cs="Arial"/>
        </w:rPr>
        <w:t xml:space="preserve"> della progettazione esecutiva;</w:t>
      </w:r>
    </w:p>
    <w:p w14:paraId="05DAF4FB" w14:textId="77777777" w:rsidR="00D43F97" w:rsidRDefault="00D43F97" w:rsidP="00D43F97">
      <w:pPr>
        <w:spacing w:line="276" w:lineRule="auto"/>
        <w:rPr>
          <w:rFonts w:cs="Arial"/>
        </w:rPr>
      </w:pPr>
    </w:p>
    <w:p w14:paraId="03358DF2" w14:textId="184B54C7" w:rsidR="00D43F97" w:rsidRDefault="00D43F97" w:rsidP="00D43F97">
      <w:pPr>
        <w:spacing w:line="276" w:lineRule="auto"/>
        <w:rPr>
          <w:rFonts w:cs="Arial"/>
        </w:rPr>
      </w:pPr>
      <w:r w:rsidRPr="00D43F97">
        <w:rPr>
          <w:rFonts w:cs="Arial"/>
        </w:rPr>
        <w:t xml:space="preserve">in data 10 maggio 2026, l’Organismo di Ispezione ha emesso il Rapporto Conclusivo di Verifica ai sensi dell’art. 42 e dell’All. I.7 del </w:t>
      </w:r>
      <w:r w:rsidR="004F7179">
        <w:rPr>
          <w:rFonts w:cs="Arial"/>
        </w:rPr>
        <w:t>d.lgs. n</w:t>
      </w:r>
      <w:r w:rsidRPr="00D43F97">
        <w:rPr>
          <w:rFonts w:cs="Arial"/>
        </w:rPr>
        <w:t>. 36/2023</w:t>
      </w:r>
      <w:r w:rsidR="004F7179">
        <w:rPr>
          <w:rFonts w:cs="Arial"/>
        </w:rPr>
        <w:t xml:space="preserve"> e </w:t>
      </w:r>
      <w:proofErr w:type="spellStart"/>
      <w:r w:rsidR="004F7179">
        <w:rPr>
          <w:rFonts w:cs="Arial"/>
        </w:rPr>
        <w:t>ss.mm.ii</w:t>
      </w:r>
      <w:proofErr w:type="spellEnd"/>
      <w:r w:rsidR="004F7179">
        <w:rPr>
          <w:rFonts w:cs="Arial"/>
        </w:rPr>
        <w:t>.</w:t>
      </w:r>
      <w:r w:rsidRPr="00D43F97">
        <w:rPr>
          <w:rFonts w:cs="Arial"/>
        </w:rPr>
        <w:t>, acquisito agli atti del Dipartimento Ciclo Rifiuti con prot. NA/8168 dell’11 maggio 2026, che ha ritenuto il Progetto Esecutivo del Polo impiantistico “</w:t>
      </w:r>
      <w:r w:rsidRPr="00D43F97">
        <w:rPr>
          <w:rFonts w:cs="Arial"/>
          <w:i/>
          <w:iCs/>
        </w:rPr>
        <w:t>conforme con osservazioni”</w:t>
      </w:r>
      <w:r w:rsidRPr="00D43F97">
        <w:rPr>
          <w:rFonts w:cs="Arial"/>
        </w:rPr>
        <w:t>, accertandone la rispondenza alla vigente normativa e la conformità alle prescrizioni impartite dalle amministrazioni competenti;</w:t>
      </w:r>
    </w:p>
    <w:p w14:paraId="721416E6" w14:textId="77777777" w:rsidR="00D43F97" w:rsidRPr="00D43F97" w:rsidRDefault="00D43F97" w:rsidP="00D43F97">
      <w:pPr>
        <w:spacing w:line="276" w:lineRule="auto"/>
        <w:rPr>
          <w:rFonts w:cs="Arial"/>
        </w:rPr>
      </w:pPr>
    </w:p>
    <w:p w14:paraId="38933988" w14:textId="1A04C9C8" w:rsidR="00D43F97" w:rsidRDefault="00D43F97" w:rsidP="00D43F97">
      <w:pPr>
        <w:spacing w:line="276" w:lineRule="auto"/>
        <w:rPr>
          <w:rFonts w:cs="Arial"/>
        </w:rPr>
      </w:pPr>
      <w:r w:rsidRPr="00D43F97">
        <w:rPr>
          <w:rFonts w:cs="Arial"/>
        </w:rPr>
        <w:t>in data 11 maggio 2026, a seguito dell’emissione del succitato Rapporto Conclusivo, il RUP, con atto prot. NA/8192</w:t>
      </w:r>
      <w:r>
        <w:rPr>
          <w:rFonts w:cs="Arial"/>
        </w:rPr>
        <w:t>,</w:t>
      </w:r>
      <w:r w:rsidRPr="00D43F97">
        <w:rPr>
          <w:rFonts w:cs="Arial"/>
        </w:rPr>
        <w:t xml:space="preserve"> trasmesso con nota prot. NA/8242, ha validato, ai sensi e per gli effetti dell'art. 42 d.lgs. </w:t>
      </w:r>
      <w:r w:rsidR="00C62A02">
        <w:rPr>
          <w:rFonts w:cs="Arial"/>
        </w:rPr>
        <w:t xml:space="preserve">n. </w:t>
      </w:r>
      <w:r w:rsidRPr="00D43F97">
        <w:rPr>
          <w:rFonts w:cs="Arial"/>
        </w:rPr>
        <w:t>36/2023</w:t>
      </w:r>
      <w:r w:rsidR="00C62A02">
        <w:rPr>
          <w:rFonts w:cs="Arial"/>
        </w:rPr>
        <w:t xml:space="preserve"> e </w:t>
      </w:r>
      <w:proofErr w:type="spellStart"/>
      <w:r w:rsidR="00C62A02">
        <w:rPr>
          <w:rFonts w:cs="Arial"/>
        </w:rPr>
        <w:t>ss.mm.ii</w:t>
      </w:r>
      <w:proofErr w:type="spellEnd"/>
      <w:r w:rsidR="00C62A02">
        <w:rPr>
          <w:rFonts w:cs="Arial"/>
        </w:rPr>
        <w:t>.</w:t>
      </w:r>
      <w:r w:rsidRPr="00D43F97">
        <w:rPr>
          <w:rFonts w:cs="Arial"/>
        </w:rPr>
        <w:t>, il Progetto Esecutivo del Polo impiantistico;</w:t>
      </w:r>
    </w:p>
    <w:p w14:paraId="4359ED81" w14:textId="77777777" w:rsidR="00D43F97" w:rsidRPr="00D43F97" w:rsidRDefault="00D43F97" w:rsidP="00D43F97">
      <w:pPr>
        <w:spacing w:line="276" w:lineRule="auto"/>
        <w:rPr>
          <w:rFonts w:cs="Arial"/>
        </w:rPr>
      </w:pPr>
    </w:p>
    <w:p w14:paraId="1DE7922F" w14:textId="2CF400AC" w:rsidR="00B61C1B" w:rsidRPr="00D43F97" w:rsidRDefault="00B61C1B" w:rsidP="00D43F97">
      <w:pPr>
        <w:spacing w:line="276" w:lineRule="auto"/>
        <w:rPr>
          <w:rFonts w:cs="Arial"/>
        </w:rPr>
      </w:pPr>
      <w:r w:rsidRPr="00EA0930">
        <w:t>con Determinazione Dirigenziale rep n. 122 del 11.05.2025, prot. NA/8243, trasmessa con nota prot. NA/8244 del 11.05.2026, acquisita al prot. n. RM/2759 del 12.05.2026, il Dipartimento Ciclo dei Rifiuti di Roma Capitale, ha, tra l’altro, disposto</w:t>
      </w:r>
      <w:r w:rsidR="005F0029">
        <w:t xml:space="preserve"> </w:t>
      </w:r>
      <w:r w:rsidR="005F0029" w:rsidRPr="00D43F97">
        <w:rPr>
          <w:rFonts w:cs="Arial"/>
        </w:rPr>
        <w:t>l’approvazione del Progetto Esecutivo relativo al Polo impiantistico denominato “</w:t>
      </w:r>
      <w:r w:rsidR="005F0029" w:rsidRPr="004F7179">
        <w:rPr>
          <w:rFonts w:cs="Arial"/>
          <w:i/>
          <w:iCs/>
        </w:rPr>
        <w:t>Parco delle risorse circolari</w:t>
      </w:r>
      <w:r w:rsidR="005F0029" w:rsidRPr="00D43F97">
        <w:rPr>
          <w:rFonts w:cs="Arial"/>
        </w:rPr>
        <w:t>”, verificato e vali</w:t>
      </w:r>
      <w:r w:rsidR="00C62A02">
        <w:rPr>
          <w:rFonts w:cs="Arial"/>
        </w:rPr>
        <w:t>dato ai sensi dell’art. 42 del d.l</w:t>
      </w:r>
      <w:r w:rsidR="005F0029" w:rsidRPr="00D43F97">
        <w:rPr>
          <w:rFonts w:cs="Arial"/>
        </w:rPr>
        <w:t xml:space="preserve">gs. </w:t>
      </w:r>
      <w:r w:rsidR="00C62A02">
        <w:rPr>
          <w:rFonts w:cs="Arial"/>
        </w:rPr>
        <w:t xml:space="preserve">n. </w:t>
      </w:r>
      <w:r w:rsidR="005F0029" w:rsidRPr="00D43F97">
        <w:rPr>
          <w:rFonts w:cs="Arial"/>
        </w:rPr>
        <w:t xml:space="preserve">36/2023 e </w:t>
      </w:r>
      <w:proofErr w:type="spellStart"/>
      <w:r w:rsidR="005F0029" w:rsidRPr="00D43F97">
        <w:rPr>
          <w:rFonts w:cs="Arial"/>
        </w:rPr>
        <w:t>s</w:t>
      </w:r>
      <w:r w:rsidR="00C62A02">
        <w:rPr>
          <w:rFonts w:cs="Arial"/>
        </w:rPr>
        <w:t>s</w:t>
      </w:r>
      <w:r w:rsidR="005F0029" w:rsidRPr="00D43F97">
        <w:rPr>
          <w:rFonts w:cs="Arial"/>
        </w:rPr>
        <w:t>.m</w:t>
      </w:r>
      <w:r w:rsidR="00C62A02">
        <w:rPr>
          <w:rFonts w:cs="Arial"/>
        </w:rPr>
        <w:t>m</w:t>
      </w:r>
      <w:r w:rsidR="005F0029" w:rsidRPr="00D43F97">
        <w:rPr>
          <w:rFonts w:cs="Arial"/>
        </w:rPr>
        <w:t>.</w:t>
      </w:r>
      <w:r w:rsidR="00C62A02">
        <w:rPr>
          <w:rFonts w:cs="Arial"/>
        </w:rPr>
        <w:t>i</w:t>
      </w:r>
      <w:r w:rsidR="005F0029" w:rsidRPr="00D43F97">
        <w:rPr>
          <w:rFonts w:cs="Arial"/>
        </w:rPr>
        <w:t>i</w:t>
      </w:r>
      <w:proofErr w:type="spellEnd"/>
      <w:r w:rsidR="005F0029" w:rsidRPr="00D43F97">
        <w:rPr>
          <w:rFonts w:cs="Arial"/>
        </w:rPr>
        <w:t>.</w:t>
      </w:r>
    </w:p>
    <w:p w14:paraId="403AFEFB" w14:textId="77777777" w:rsidR="00D43F97" w:rsidRPr="00D43F97" w:rsidRDefault="00D43F97" w:rsidP="00D43F97">
      <w:pPr>
        <w:spacing w:line="276" w:lineRule="auto"/>
        <w:rPr>
          <w:rFonts w:cs="Arial"/>
        </w:rPr>
      </w:pPr>
    </w:p>
    <w:p w14:paraId="048F146D" w14:textId="6D49A4D1" w:rsidR="00CA458C" w:rsidRPr="00851506" w:rsidRDefault="005F0029" w:rsidP="00851506">
      <w:pPr>
        <w:pStyle w:val="Titolo1"/>
        <w:spacing w:after="0" w:line="360" w:lineRule="auto"/>
        <w:ind w:left="-5" w:right="2719"/>
        <w:rPr>
          <w:szCs w:val="20"/>
        </w:rPr>
      </w:pPr>
      <w:r>
        <w:rPr>
          <w:szCs w:val="20"/>
        </w:rPr>
        <w:t>Dato atto</w:t>
      </w:r>
      <w:r w:rsidR="00CA458C" w:rsidRPr="00851506">
        <w:rPr>
          <w:szCs w:val="20"/>
        </w:rPr>
        <w:t xml:space="preserve"> che</w:t>
      </w:r>
    </w:p>
    <w:p w14:paraId="2AD8C4BA" w14:textId="69F0568F" w:rsidR="00E23D90" w:rsidRDefault="00E23D90" w:rsidP="005F0029">
      <w:pPr>
        <w:spacing w:before="60" w:after="160" w:line="276" w:lineRule="auto"/>
      </w:pPr>
      <w:r>
        <w:t xml:space="preserve">l’intervento in oggetto relativo alla realizzazione del Polo Impiantistico rientra tra quelli individuati dal </w:t>
      </w:r>
      <w:r w:rsidR="00C62A02">
        <w:t>PGRRC</w:t>
      </w:r>
      <w:r>
        <w:t>, approvato con la sopracitata Ordinanza commissariale n. 7/2022 e, pertanto, è di rilevanza strategica ai fini del raggiungimento degli obiettivi del Piano stesso;</w:t>
      </w:r>
    </w:p>
    <w:p w14:paraId="6EED07F9" w14:textId="5ACC7545" w:rsidR="00E23D90" w:rsidRPr="00B21EC3" w:rsidRDefault="00E23D90" w:rsidP="005F0029">
      <w:pPr>
        <w:spacing w:before="60" w:after="160" w:line="276" w:lineRule="auto"/>
      </w:pPr>
      <w:r w:rsidRPr="00B21EC3">
        <w:t xml:space="preserve">la realizzazione del Polo impiantistico discende sia dall’analisi delle criticità individuate ed esplicitate nel PGRRC, derivanti principalmente dall'assenza di impianti adeguati dedicati alla gestione dei rifiuti urbani </w:t>
      </w:r>
      <w:r w:rsidRPr="00B21EC3">
        <w:lastRenderedPageBreak/>
        <w:t>p</w:t>
      </w:r>
      <w:r w:rsidR="00C62A02">
        <w:t>rodotti nel territorio comunale</w:t>
      </w:r>
      <w:r w:rsidR="000778AC">
        <w:t>,</w:t>
      </w:r>
      <w:r w:rsidRPr="00B21EC3">
        <w:t xml:space="preserve"> sia dalla scelta della configurazione adottata per il recupero energetico dai rifiuti indifferenziati, così come indicata dal Programma Nazionale Gestione Rifiuti;</w:t>
      </w:r>
    </w:p>
    <w:p w14:paraId="052D6C5E" w14:textId="1E45A778" w:rsidR="00E23D90" w:rsidRPr="00B21EC3" w:rsidRDefault="00E23D90" w:rsidP="005F0029">
      <w:pPr>
        <w:spacing w:before="60" w:after="160" w:line="276" w:lineRule="auto"/>
      </w:pPr>
      <w:r w:rsidRPr="00B21EC3">
        <w:t>l’attuale situazione di assenza di impianti</w:t>
      </w:r>
      <w:r w:rsidR="00C20F2A">
        <w:t>stica</w:t>
      </w:r>
      <w:r w:rsidRPr="00B21EC3">
        <w:t xml:space="preserve"> impone la necessità di affidare la gestione di tutte le fasi della gerarchia dei rifiuti a soggetti terzi, spesso localizzati in altri Comuni e/o in altre Regioni con conseguente aggravio dei costi di gestione e una significativa incidenza sulle quote tariffarie ricadenti sui cittadini di Roma Capitale;</w:t>
      </w:r>
    </w:p>
    <w:p w14:paraId="73860A68" w14:textId="77777777" w:rsidR="0062234F" w:rsidRDefault="00E23D90" w:rsidP="00C56386">
      <w:pPr>
        <w:spacing w:before="60" w:after="160" w:line="276" w:lineRule="auto"/>
      </w:pPr>
      <w:r w:rsidRPr="00B21EC3">
        <w:t>il permanere dell’assenza degli impianti necessari a svolgere tutte le fasi della gerarchia dei rifiuti ovvero il ritardo nella loro realizzazione determina pesanti impatti ambientali sul territorio comunale ed un’intensa attività di trasporto extra comunale ed extraregionale, così come quantificato ed elaborato dal PGRRC</w:t>
      </w:r>
      <w:r w:rsidR="00BF024D">
        <w:t>;</w:t>
      </w:r>
    </w:p>
    <w:p w14:paraId="6EEF39F3" w14:textId="2F83EF74" w:rsidR="00BF024D" w:rsidRPr="00C56386" w:rsidRDefault="00BF024D" w:rsidP="0062234F">
      <w:pPr>
        <w:spacing w:before="60" w:after="360" w:line="276" w:lineRule="auto"/>
      </w:pPr>
      <w:r w:rsidRPr="00C56386">
        <w:t>è necessario, pertanto, assicurare la realizzazione dell’intervento e del connesso interesse pubblico, relativo al raggiungimento dell’autosufficienza impiantistica di Roma Capitale e della prossimità territoriale nel trattamento dei rifiuti, garantendo la massima efficienza e trasparenza delle procedure.</w:t>
      </w:r>
    </w:p>
    <w:p w14:paraId="55940A54" w14:textId="5C34E911" w:rsidR="00E23D90" w:rsidRPr="00755411" w:rsidRDefault="00E23D90" w:rsidP="00755411">
      <w:pPr>
        <w:pStyle w:val="Titolo1"/>
        <w:spacing w:after="0" w:line="360" w:lineRule="auto"/>
        <w:ind w:left="-5" w:right="2719"/>
        <w:rPr>
          <w:szCs w:val="20"/>
        </w:rPr>
      </w:pPr>
      <w:r w:rsidRPr="00755411">
        <w:rPr>
          <w:szCs w:val="20"/>
        </w:rPr>
        <w:t>Ritenuto necessario</w:t>
      </w:r>
    </w:p>
    <w:p w14:paraId="25DD8EA2" w14:textId="7AC3ED9C" w:rsidR="00C07C42" w:rsidRDefault="005318AA" w:rsidP="00126A2A">
      <w:pPr>
        <w:spacing w:line="276" w:lineRule="auto"/>
        <w:ind w:right="-1"/>
      </w:pPr>
      <w:r w:rsidRPr="00270783">
        <w:t>aggiornare</w:t>
      </w:r>
      <w:r w:rsidR="00C07C42" w:rsidRPr="00270783">
        <w:t xml:space="preserve"> </w:t>
      </w:r>
      <w:r w:rsidR="00D612F4" w:rsidRPr="00270783">
        <w:rPr>
          <w:rFonts w:eastAsia="Arial" w:cs="Arial"/>
        </w:rPr>
        <w:t>all’interno del</w:t>
      </w:r>
      <w:r w:rsidR="00D612F4" w:rsidRPr="00270783">
        <w:t xml:space="preserve"> </w:t>
      </w:r>
      <w:r w:rsidR="005C12EF" w:rsidRPr="00270783">
        <w:t>PAUR</w:t>
      </w:r>
      <w:r w:rsidR="00D612F4" w:rsidRPr="00270783">
        <w:t xml:space="preserve"> di cui all’</w:t>
      </w:r>
      <w:r w:rsidR="00D612F4" w:rsidRPr="00270783">
        <w:rPr>
          <w:rFonts w:eastAsia="Arial" w:cs="Arial"/>
        </w:rPr>
        <w:t xml:space="preserve">Ordinanza </w:t>
      </w:r>
      <w:r w:rsidR="00C62A02">
        <w:rPr>
          <w:rFonts w:eastAsia="Arial" w:cs="Arial"/>
        </w:rPr>
        <w:t xml:space="preserve">commissariale </w:t>
      </w:r>
      <w:r w:rsidR="00D612F4" w:rsidRPr="00270783">
        <w:rPr>
          <w:rFonts w:eastAsia="Arial" w:cs="Arial"/>
        </w:rPr>
        <w:t xml:space="preserve">n. 3 del 16.01.2026, prot. n. RM/295 e </w:t>
      </w:r>
      <w:proofErr w:type="spellStart"/>
      <w:r w:rsidR="00D612F4" w:rsidRPr="00270783">
        <w:rPr>
          <w:rFonts w:eastAsia="Arial" w:cs="Arial"/>
        </w:rPr>
        <w:t>ss.mm.ii</w:t>
      </w:r>
      <w:proofErr w:type="spellEnd"/>
      <w:r w:rsidR="00D612F4" w:rsidRPr="00270783">
        <w:rPr>
          <w:rFonts w:eastAsia="Arial" w:cs="Arial"/>
        </w:rPr>
        <w:t>.</w:t>
      </w:r>
      <w:r w:rsidR="005C12EF" w:rsidRPr="00270783">
        <w:rPr>
          <w:rFonts w:eastAsia="Arial" w:cs="Arial"/>
        </w:rPr>
        <w:t>,</w:t>
      </w:r>
      <w:r w:rsidR="005C12EF" w:rsidRPr="00270783">
        <w:t xml:space="preserve"> la documentazione modificata/integrata </w:t>
      </w:r>
      <w:r w:rsidR="00270783" w:rsidRPr="00270783">
        <w:t xml:space="preserve">dal Concessionario </w:t>
      </w:r>
      <w:r w:rsidR="005C12EF" w:rsidRPr="00270783">
        <w:t>a seguito del</w:t>
      </w:r>
      <w:r w:rsidR="00270783" w:rsidRPr="00270783">
        <w:t xml:space="preserve"> recepimento del</w:t>
      </w:r>
      <w:r w:rsidR="005C12EF" w:rsidRPr="00270783">
        <w:t xml:space="preserve">le </w:t>
      </w:r>
      <w:r w:rsidR="00270783" w:rsidRPr="00270783">
        <w:t>condizioni ambientali/</w:t>
      </w:r>
      <w:r w:rsidR="005C12EF" w:rsidRPr="00270783">
        <w:t>prescrizioni</w:t>
      </w:r>
      <w:r w:rsidR="00270783" w:rsidRPr="00270783">
        <w:t xml:space="preserve"> degli allegati tecnici del PAUR</w:t>
      </w:r>
      <w:r w:rsidR="00270783">
        <w:t xml:space="preserve"> medesimo.</w:t>
      </w:r>
    </w:p>
    <w:p w14:paraId="695A149D" w14:textId="77777777" w:rsidR="00077F1E" w:rsidRDefault="00077F1E" w:rsidP="000F2F6C">
      <w:pPr>
        <w:spacing w:line="276" w:lineRule="auto"/>
      </w:pPr>
    </w:p>
    <w:p w14:paraId="1C1E7765" w14:textId="444B4321" w:rsidR="000629B7" w:rsidRPr="00755411" w:rsidRDefault="00077F1E" w:rsidP="00755411">
      <w:pPr>
        <w:pStyle w:val="Titolo1"/>
        <w:spacing w:after="0" w:line="360" w:lineRule="auto"/>
        <w:ind w:left="-5" w:right="2719"/>
        <w:rPr>
          <w:szCs w:val="20"/>
        </w:rPr>
      </w:pPr>
      <w:r w:rsidRPr="00755411">
        <w:rPr>
          <w:szCs w:val="20"/>
        </w:rPr>
        <w:t>V</w:t>
      </w:r>
      <w:r w:rsidR="000629B7" w:rsidRPr="00755411">
        <w:rPr>
          <w:szCs w:val="20"/>
        </w:rPr>
        <w:t xml:space="preserve">isto </w:t>
      </w:r>
    </w:p>
    <w:p w14:paraId="73697162" w14:textId="7A42B388" w:rsidR="000629B7" w:rsidRPr="00E374A6" w:rsidRDefault="000629B7" w:rsidP="000F2F6C">
      <w:pPr>
        <w:spacing w:line="276" w:lineRule="auto"/>
        <w:ind w:left="-5" w:right="1" w:hanging="10"/>
      </w:pPr>
      <w:r w:rsidRPr="001C2821">
        <w:rPr>
          <w:rFonts w:eastAsia="Arial" w:cs="Arial"/>
        </w:rPr>
        <w:t xml:space="preserve">il sentito della Regione Lazio richiesto con nota del Commissario Straordinario </w:t>
      </w:r>
      <w:r w:rsidRPr="00E374A6">
        <w:rPr>
          <w:rFonts w:eastAsia="Arial" w:cs="Arial"/>
          <w:highlight w:val="green"/>
        </w:rPr>
        <w:t xml:space="preserve">in </w:t>
      </w:r>
      <w:proofErr w:type="gramStart"/>
      <w:r w:rsidRPr="00E374A6">
        <w:rPr>
          <w:rFonts w:eastAsia="Arial" w:cs="Arial"/>
          <w:highlight w:val="green"/>
        </w:rPr>
        <w:t xml:space="preserve">data </w:t>
      </w:r>
      <w:r w:rsidR="001E2B2C" w:rsidRPr="00E374A6">
        <w:rPr>
          <w:rFonts w:eastAsia="Arial" w:cs="Arial"/>
          <w:highlight w:val="green"/>
        </w:rPr>
        <w:t xml:space="preserve"> …</w:t>
      </w:r>
      <w:proofErr w:type="gramEnd"/>
      <w:r w:rsidR="001E2B2C" w:rsidRPr="00E374A6">
        <w:rPr>
          <w:rFonts w:eastAsia="Arial" w:cs="Arial"/>
          <w:highlight w:val="green"/>
        </w:rPr>
        <w:t xml:space="preserve">…. </w:t>
      </w:r>
      <w:r w:rsidRPr="00E374A6">
        <w:rPr>
          <w:rFonts w:eastAsia="Arial" w:cs="Arial"/>
          <w:highlight w:val="green"/>
        </w:rPr>
        <w:t>prot. RM</w:t>
      </w:r>
      <w:proofErr w:type="gramStart"/>
      <w:r w:rsidRPr="00E374A6">
        <w:rPr>
          <w:rFonts w:eastAsia="Arial" w:cs="Arial"/>
          <w:highlight w:val="green"/>
        </w:rPr>
        <w:t>/</w:t>
      </w:r>
      <w:r w:rsidR="001E2B2C" w:rsidRPr="00E374A6">
        <w:rPr>
          <w:rFonts w:eastAsia="Arial" w:cs="Arial"/>
          <w:highlight w:val="green"/>
        </w:rPr>
        <w:t>….</w:t>
      </w:r>
      <w:proofErr w:type="gramEnd"/>
      <w:r w:rsidR="001E2B2C" w:rsidRPr="00E374A6">
        <w:rPr>
          <w:rFonts w:eastAsia="Arial" w:cs="Arial"/>
          <w:highlight w:val="green"/>
        </w:rPr>
        <w:t>.</w:t>
      </w:r>
      <w:r w:rsidRPr="00E374A6">
        <w:rPr>
          <w:rFonts w:eastAsia="Arial" w:cs="Arial"/>
        </w:rPr>
        <w:t xml:space="preserve"> ed espresso con nota Regione Lazio con nota </w:t>
      </w:r>
      <w:r w:rsidRPr="00E374A6">
        <w:rPr>
          <w:rFonts w:eastAsia="Arial" w:cs="Arial"/>
          <w:highlight w:val="green"/>
        </w:rPr>
        <w:t xml:space="preserve">prot. </w:t>
      </w:r>
      <w:proofErr w:type="gramStart"/>
      <w:r w:rsidRPr="00E374A6">
        <w:rPr>
          <w:rFonts w:eastAsia="Arial" w:cs="Arial"/>
          <w:highlight w:val="green"/>
        </w:rPr>
        <w:t>U</w:t>
      </w:r>
      <w:r w:rsidR="001E2B2C" w:rsidRPr="00E374A6">
        <w:rPr>
          <w:rFonts w:eastAsia="Arial" w:cs="Arial"/>
          <w:highlight w:val="green"/>
        </w:rPr>
        <w:t>….</w:t>
      </w:r>
      <w:proofErr w:type="gramEnd"/>
      <w:r w:rsidR="001E2B2C" w:rsidRPr="00E374A6">
        <w:rPr>
          <w:rFonts w:eastAsia="Arial" w:cs="Arial"/>
          <w:highlight w:val="green"/>
        </w:rPr>
        <w:t xml:space="preserve">. </w:t>
      </w:r>
      <w:r w:rsidRPr="00E374A6">
        <w:rPr>
          <w:rFonts w:eastAsia="Arial" w:cs="Arial"/>
          <w:highlight w:val="green"/>
        </w:rPr>
        <w:t xml:space="preserve">del </w:t>
      </w:r>
      <w:proofErr w:type="gramStart"/>
      <w:r w:rsidR="001E2B2C" w:rsidRPr="00E374A6">
        <w:rPr>
          <w:rFonts w:eastAsia="Arial" w:cs="Arial"/>
          <w:highlight w:val="green"/>
        </w:rPr>
        <w:t>…….</w:t>
      </w:r>
      <w:proofErr w:type="gramEnd"/>
      <w:r w:rsidRPr="00E374A6">
        <w:rPr>
          <w:rFonts w:eastAsia="Arial" w:cs="Arial"/>
          <w:highlight w:val="green"/>
        </w:rPr>
        <w:t>.2026</w:t>
      </w:r>
      <w:r w:rsidRPr="00E374A6">
        <w:rPr>
          <w:rFonts w:eastAsia="Arial" w:cs="Arial"/>
        </w:rPr>
        <w:t xml:space="preserve">, acquisita al protocollo del Commissario Straordinario </w:t>
      </w:r>
      <w:r w:rsidRPr="00E374A6">
        <w:rPr>
          <w:rFonts w:eastAsia="Arial" w:cs="Arial"/>
          <w:highlight w:val="green"/>
        </w:rPr>
        <w:t>n.RM/ del</w:t>
      </w:r>
      <w:proofErr w:type="gramStart"/>
      <w:r w:rsidRPr="00E374A6">
        <w:rPr>
          <w:rFonts w:eastAsia="Arial" w:cs="Arial"/>
          <w:highlight w:val="green"/>
        </w:rPr>
        <w:t xml:space="preserve"> </w:t>
      </w:r>
      <w:r w:rsidR="00755411" w:rsidRPr="00E374A6">
        <w:rPr>
          <w:rFonts w:eastAsia="Arial" w:cs="Arial"/>
          <w:highlight w:val="green"/>
        </w:rPr>
        <w:t>…</w:t>
      </w:r>
      <w:r w:rsidRPr="00E374A6">
        <w:rPr>
          <w:rFonts w:eastAsia="Arial" w:cs="Arial"/>
          <w:highlight w:val="green"/>
        </w:rPr>
        <w:t>.</w:t>
      </w:r>
      <w:proofErr w:type="gramEnd"/>
      <w:r w:rsidRPr="00E374A6">
        <w:rPr>
          <w:rFonts w:eastAsia="Arial" w:cs="Arial"/>
          <w:highlight w:val="green"/>
        </w:rPr>
        <w:t>01.2026</w:t>
      </w:r>
      <w:r w:rsidRPr="00E374A6">
        <w:rPr>
          <w:rFonts w:eastAsia="Arial" w:cs="Arial"/>
        </w:rPr>
        <w:t xml:space="preserve">; </w:t>
      </w:r>
    </w:p>
    <w:p w14:paraId="2F2FA281" w14:textId="33DF71B8" w:rsidR="000629B7" w:rsidRDefault="000629B7" w:rsidP="000F2F6C">
      <w:pPr>
        <w:spacing w:line="276" w:lineRule="auto"/>
      </w:pPr>
    </w:p>
    <w:p w14:paraId="036ACAEA" w14:textId="0F6E9A37" w:rsidR="0049389C" w:rsidRDefault="000629B7" w:rsidP="000F2F6C">
      <w:pPr>
        <w:spacing w:line="276" w:lineRule="auto"/>
        <w:ind w:left="-5" w:right="3" w:hanging="10"/>
        <w:rPr>
          <w:rFonts w:eastAsia="Arial" w:cs="Arial"/>
        </w:rPr>
      </w:pPr>
      <w:r>
        <w:rPr>
          <w:rFonts w:eastAsia="Arial" w:cs="Arial"/>
        </w:rPr>
        <w:t xml:space="preserve">Per quanto espresso in premessa e </w:t>
      </w:r>
      <w:proofErr w:type="gramStart"/>
      <w:r>
        <w:rPr>
          <w:rFonts w:eastAsia="Arial" w:cs="Arial"/>
        </w:rPr>
        <w:t xml:space="preserve">nei </w:t>
      </w:r>
      <w:r>
        <w:rPr>
          <w:rFonts w:eastAsia="Arial" w:cs="Arial"/>
          <w:i/>
        </w:rPr>
        <w:t>considerata</w:t>
      </w:r>
      <w:proofErr w:type="gramEnd"/>
      <w:r>
        <w:rPr>
          <w:rFonts w:eastAsia="Arial" w:cs="Arial"/>
          <w:i/>
        </w:rPr>
        <w:t xml:space="preserve">, </w:t>
      </w:r>
      <w:r>
        <w:rPr>
          <w:rFonts w:eastAsia="Arial" w:cs="Arial"/>
        </w:rPr>
        <w:t xml:space="preserve">a seguito di un’attenta ponderazione dei plurimi interessi coinvolti ed a tutela dell’ambiente e della salute pubblica </w:t>
      </w:r>
      <w:r w:rsidR="0049389C">
        <w:rPr>
          <w:rFonts w:eastAsia="Arial" w:cs="Arial"/>
        </w:rPr>
        <w:t xml:space="preserve">nonché delle </w:t>
      </w:r>
      <w:r w:rsidR="0049389C" w:rsidRPr="00D1095A">
        <w:rPr>
          <w:rFonts w:eastAsia="Arial" w:cs="Arial"/>
        </w:rPr>
        <w:t>Ordinanz</w:t>
      </w:r>
      <w:r w:rsidR="0049389C">
        <w:rPr>
          <w:rFonts w:eastAsia="Arial" w:cs="Arial"/>
        </w:rPr>
        <w:t xml:space="preserve">e </w:t>
      </w:r>
      <w:r w:rsidR="00C62A02">
        <w:rPr>
          <w:rFonts w:eastAsia="Arial" w:cs="Arial"/>
        </w:rPr>
        <w:t xml:space="preserve">commissariali </w:t>
      </w:r>
      <w:proofErr w:type="spellStart"/>
      <w:r w:rsidR="0049389C" w:rsidRPr="00D1095A">
        <w:rPr>
          <w:rFonts w:eastAsia="Arial" w:cs="Arial"/>
        </w:rPr>
        <w:t>n</w:t>
      </w:r>
      <w:r w:rsidR="0049389C">
        <w:rPr>
          <w:rFonts w:eastAsia="Arial" w:cs="Arial"/>
        </w:rPr>
        <w:t>n</w:t>
      </w:r>
      <w:proofErr w:type="spellEnd"/>
      <w:r w:rsidR="0049389C" w:rsidRPr="00D1095A">
        <w:rPr>
          <w:rFonts w:eastAsia="Arial" w:cs="Arial"/>
        </w:rPr>
        <w:t>. 3</w:t>
      </w:r>
      <w:r w:rsidR="0049389C">
        <w:rPr>
          <w:rFonts w:eastAsia="Arial" w:cs="Arial"/>
        </w:rPr>
        <w:t xml:space="preserve"> ed 11</w:t>
      </w:r>
      <w:r w:rsidR="00C62A02">
        <w:rPr>
          <w:rFonts w:eastAsia="Arial" w:cs="Arial"/>
        </w:rPr>
        <w:t>,</w:t>
      </w:r>
      <w:r w:rsidR="0049389C" w:rsidRPr="00D1095A">
        <w:rPr>
          <w:rFonts w:eastAsia="Arial" w:cs="Arial"/>
        </w:rPr>
        <w:t xml:space="preserve"> </w:t>
      </w:r>
      <w:r w:rsidR="0049389C">
        <w:rPr>
          <w:rFonts w:eastAsia="Arial" w:cs="Arial"/>
        </w:rPr>
        <w:t xml:space="preserve">rispettivamente </w:t>
      </w:r>
      <w:r w:rsidR="0049389C" w:rsidRPr="00D1095A">
        <w:rPr>
          <w:rFonts w:eastAsia="Arial" w:cs="Arial"/>
        </w:rPr>
        <w:t>del 16.01.2026</w:t>
      </w:r>
      <w:r w:rsidR="0049389C">
        <w:rPr>
          <w:rFonts w:eastAsia="Arial" w:cs="Arial"/>
        </w:rPr>
        <w:t xml:space="preserve"> e del </w:t>
      </w:r>
      <w:r w:rsidR="0049389C" w:rsidRPr="001A7F2B">
        <w:rPr>
          <w:rFonts w:eastAsia="Arial" w:cs="Arial"/>
        </w:rPr>
        <w:t>24.02.2026,</w:t>
      </w:r>
    </w:p>
    <w:p w14:paraId="540DB340" w14:textId="77777777" w:rsidR="00DC1BC6" w:rsidRDefault="00DC1BC6" w:rsidP="000F2F6C">
      <w:pPr>
        <w:spacing w:line="276" w:lineRule="auto"/>
      </w:pPr>
    </w:p>
    <w:p w14:paraId="0D8F8F1B" w14:textId="429BF6EC" w:rsidR="001A7F2B" w:rsidRDefault="001A7F2B" w:rsidP="001A7F2B">
      <w:pPr>
        <w:pStyle w:val="Titolo1"/>
        <w:spacing w:after="0" w:line="276" w:lineRule="auto"/>
        <w:ind w:left="2123" w:right="2120"/>
        <w:jc w:val="center"/>
      </w:pPr>
      <w:r>
        <w:t>DÀ ATTO</w:t>
      </w:r>
    </w:p>
    <w:p w14:paraId="313F1548" w14:textId="77777777" w:rsidR="001A7F2B" w:rsidRDefault="001A7F2B" w:rsidP="000F2F6C">
      <w:pPr>
        <w:spacing w:line="276" w:lineRule="auto"/>
      </w:pPr>
    </w:p>
    <w:p w14:paraId="6103F49A" w14:textId="2ED692A6" w:rsidR="00281ECA" w:rsidRDefault="003C1926" w:rsidP="005E12C7">
      <w:pPr>
        <w:spacing w:before="60" w:after="160" w:line="276" w:lineRule="auto"/>
      </w:pPr>
      <w:r>
        <w:t>dell’ottemperanza/adempimento</w:t>
      </w:r>
      <w:r w:rsidR="002E69B5">
        <w:t>,</w:t>
      </w:r>
      <w:r>
        <w:t xml:space="preserve"> in questa fase</w:t>
      </w:r>
      <w:r w:rsidR="002E69B5">
        <w:t>,</w:t>
      </w:r>
      <w:r>
        <w:t xml:space="preserve"> del</w:t>
      </w:r>
      <w:r w:rsidR="001A7F2B" w:rsidRPr="00146814">
        <w:t>l</w:t>
      </w:r>
      <w:r w:rsidR="00D94EFA" w:rsidRPr="00146814">
        <w:t>e</w:t>
      </w:r>
      <w:r w:rsidR="00C62A02">
        <w:t xml:space="preserve"> C</w:t>
      </w:r>
      <w:r w:rsidR="001A7F2B" w:rsidRPr="00146814">
        <w:t>ondizion</w:t>
      </w:r>
      <w:r w:rsidR="00D94EFA" w:rsidRPr="00146814">
        <w:t>i</w:t>
      </w:r>
      <w:r w:rsidR="001A7F2B" w:rsidRPr="00146814">
        <w:t xml:space="preserve"> ambiental</w:t>
      </w:r>
      <w:r w:rsidR="00D94EFA" w:rsidRPr="00146814">
        <w:t>i</w:t>
      </w:r>
      <w:r w:rsidR="001A7F2B" w:rsidRPr="00146814">
        <w:t xml:space="preserve"> </w:t>
      </w:r>
      <w:proofErr w:type="spellStart"/>
      <w:r w:rsidR="001A7F2B" w:rsidRPr="00146814">
        <w:t>n</w:t>
      </w:r>
      <w:r w:rsidR="00D94EFA" w:rsidRPr="00146814">
        <w:t>n</w:t>
      </w:r>
      <w:proofErr w:type="spellEnd"/>
      <w:r w:rsidR="001A7F2B" w:rsidRPr="00146814">
        <w:t xml:space="preserve">. </w:t>
      </w:r>
      <w:r w:rsidR="00D94EFA" w:rsidRPr="00146814">
        <w:t xml:space="preserve">8 e </w:t>
      </w:r>
      <w:r w:rsidR="001A7F2B" w:rsidRPr="00146814">
        <w:t xml:space="preserve">9 </w:t>
      </w:r>
      <w:r w:rsidR="00281ECA" w:rsidRPr="00146814">
        <w:t>e l</w:t>
      </w:r>
      <w:r w:rsidR="00EB2C5B" w:rsidRPr="00146814">
        <w:t>e</w:t>
      </w:r>
      <w:r w:rsidR="00C62A02">
        <w:t xml:space="preserve"> P</w:t>
      </w:r>
      <w:r w:rsidR="00281ECA" w:rsidRPr="00146814">
        <w:t>rescrizion</w:t>
      </w:r>
      <w:r w:rsidR="00EB2C5B" w:rsidRPr="00146814">
        <w:t>i</w:t>
      </w:r>
      <w:r w:rsidR="00281ECA" w:rsidRPr="00146814">
        <w:t xml:space="preserve"> n</w:t>
      </w:r>
      <w:r w:rsidR="00242F4F">
        <w:t xml:space="preserve">. 8, </w:t>
      </w:r>
      <w:proofErr w:type="spellStart"/>
      <w:r w:rsidR="00242F4F">
        <w:t>n</w:t>
      </w:r>
      <w:r w:rsidR="00EB2C5B" w:rsidRPr="00146814">
        <w:t>n</w:t>
      </w:r>
      <w:proofErr w:type="spellEnd"/>
      <w:r w:rsidR="00281ECA" w:rsidRPr="00146814">
        <w:t xml:space="preserve">. </w:t>
      </w:r>
      <w:r w:rsidR="00242F4F">
        <w:t>9</w:t>
      </w:r>
      <w:r w:rsidR="00364651" w:rsidRPr="00146814">
        <w:t xml:space="preserve">-12, </w:t>
      </w:r>
      <w:proofErr w:type="spellStart"/>
      <w:r w:rsidR="00146814" w:rsidRPr="00146814">
        <w:t>nn</w:t>
      </w:r>
      <w:proofErr w:type="spellEnd"/>
      <w:r w:rsidR="00146814" w:rsidRPr="00146814">
        <w:t xml:space="preserve">. 16-19, </w:t>
      </w:r>
      <w:proofErr w:type="spellStart"/>
      <w:r w:rsidR="00146814" w:rsidRPr="00146814">
        <w:t>n</w:t>
      </w:r>
      <w:r w:rsidR="00146814">
        <w:t>n</w:t>
      </w:r>
      <w:proofErr w:type="spellEnd"/>
      <w:r w:rsidR="00146814" w:rsidRPr="00146814">
        <w:t xml:space="preserve">. </w:t>
      </w:r>
      <w:r w:rsidR="00364651" w:rsidRPr="00146814">
        <w:t>21</w:t>
      </w:r>
      <w:r w:rsidR="00146814">
        <w:t>-</w:t>
      </w:r>
      <w:r w:rsidR="00364651" w:rsidRPr="00146814">
        <w:t xml:space="preserve">22, </w:t>
      </w:r>
      <w:r w:rsidR="005E12C7">
        <w:t>n. 54,</w:t>
      </w:r>
      <w:r w:rsidR="00BF024D">
        <w:t xml:space="preserve"> n. 60,</w:t>
      </w:r>
      <w:r w:rsidR="005E12C7">
        <w:t xml:space="preserve"> </w:t>
      </w:r>
      <w:proofErr w:type="spellStart"/>
      <w:r w:rsidR="00146814" w:rsidRPr="00146814">
        <w:t>nn</w:t>
      </w:r>
      <w:proofErr w:type="spellEnd"/>
      <w:r w:rsidR="00146814" w:rsidRPr="00146814">
        <w:t>.</w:t>
      </w:r>
      <w:r w:rsidR="00BF024D">
        <w:t xml:space="preserve"> 61-</w:t>
      </w:r>
      <w:r w:rsidR="0017434C" w:rsidRPr="00146814">
        <w:t xml:space="preserve">63, </w:t>
      </w:r>
      <w:r w:rsidR="00146814" w:rsidRPr="00146814">
        <w:t xml:space="preserve">n. </w:t>
      </w:r>
      <w:r w:rsidR="005318AA" w:rsidRPr="00146814">
        <w:t xml:space="preserve">67, </w:t>
      </w:r>
      <w:r w:rsidR="00146814" w:rsidRPr="00146814">
        <w:t xml:space="preserve">n. </w:t>
      </w:r>
      <w:r w:rsidR="00EB2C5B" w:rsidRPr="00146814">
        <w:t>74</w:t>
      </w:r>
      <w:r w:rsidR="0017434C" w:rsidRPr="00146814">
        <w:t xml:space="preserve">, </w:t>
      </w:r>
      <w:r w:rsidR="00146814" w:rsidRPr="00146814">
        <w:t xml:space="preserve">n. </w:t>
      </w:r>
      <w:r w:rsidR="00281ECA" w:rsidRPr="00146814">
        <w:t xml:space="preserve">80 </w:t>
      </w:r>
      <w:r w:rsidR="0017434C" w:rsidRPr="00146814">
        <w:t xml:space="preserve">e </w:t>
      </w:r>
      <w:r w:rsidR="00146814" w:rsidRPr="00146814">
        <w:t xml:space="preserve">n. </w:t>
      </w:r>
      <w:r w:rsidR="0017434C" w:rsidRPr="00146814">
        <w:t xml:space="preserve">84 </w:t>
      </w:r>
      <w:r w:rsidR="000D14E0" w:rsidRPr="0035000A">
        <w:rPr>
          <w:rFonts w:eastAsia="Aptos" w:cs="Arial"/>
          <w:kern w:val="2"/>
          <w:lang w:eastAsia="en-US"/>
          <w14:ligatures w14:val="standardContextual"/>
        </w:rPr>
        <w:t>d</w:t>
      </w:r>
      <w:r w:rsidR="000D14E0">
        <w:rPr>
          <w:rFonts w:eastAsia="Aptos" w:cs="Arial"/>
          <w:kern w:val="2"/>
          <w:lang w:eastAsia="en-US"/>
          <w14:ligatures w14:val="standardContextual"/>
        </w:rPr>
        <w:t>i cui all’</w:t>
      </w:r>
      <w:r w:rsidR="000D14E0" w:rsidRPr="00146814">
        <w:t>Allegato 1 (VIA)</w:t>
      </w:r>
      <w:r w:rsidR="000D14E0">
        <w:t xml:space="preserve"> del PAUR, </w:t>
      </w:r>
      <w:r w:rsidR="00281ECA" w:rsidRPr="00146814">
        <w:t xml:space="preserve">Ordinanza </w:t>
      </w:r>
      <w:r w:rsidR="00C62A02">
        <w:t xml:space="preserve">commissariale </w:t>
      </w:r>
      <w:r w:rsidR="00281ECA" w:rsidRPr="00146814">
        <w:rPr>
          <w:rFonts w:eastAsia="Arial" w:cs="Arial"/>
        </w:rPr>
        <w:t>n. 3 del 16.01.2026, prot. n. RM/295</w:t>
      </w:r>
      <w:r w:rsidR="00281ECA">
        <w:t>;</w:t>
      </w:r>
    </w:p>
    <w:p w14:paraId="3C398F76" w14:textId="13C35E04" w:rsidR="00C2762F" w:rsidRPr="005E12C7" w:rsidRDefault="00D77F01" w:rsidP="00281ECA">
      <w:pPr>
        <w:spacing w:line="276" w:lineRule="auto"/>
      </w:pPr>
      <w:r>
        <w:t>dell’ottemperanza/adempimento</w:t>
      </w:r>
      <w:r w:rsidR="002E69B5">
        <w:t>,</w:t>
      </w:r>
      <w:r>
        <w:t xml:space="preserve"> in questa fase</w:t>
      </w:r>
      <w:r w:rsidR="002E69B5">
        <w:t>,</w:t>
      </w:r>
      <w:r>
        <w:t xml:space="preserve"> del</w:t>
      </w:r>
      <w:r w:rsidRPr="00146814">
        <w:t xml:space="preserve">le </w:t>
      </w:r>
      <w:r w:rsidR="00C2762F" w:rsidRPr="005E12C7">
        <w:t xml:space="preserve">seguenti </w:t>
      </w:r>
      <w:r w:rsidR="00281ECA" w:rsidRPr="005E12C7">
        <w:t>prescrizioni</w:t>
      </w:r>
      <w:r w:rsidR="00146814" w:rsidRPr="005E12C7">
        <w:t xml:space="preserve"> </w:t>
      </w:r>
      <w:r w:rsidR="000D14E0" w:rsidRPr="0035000A">
        <w:rPr>
          <w:rFonts w:eastAsia="Aptos" w:cs="Arial"/>
          <w:kern w:val="2"/>
          <w:lang w:eastAsia="en-US"/>
          <w14:ligatures w14:val="standardContextual"/>
        </w:rPr>
        <w:t>d</w:t>
      </w:r>
      <w:r w:rsidR="000D14E0">
        <w:rPr>
          <w:rFonts w:eastAsia="Aptos" w:cs="Arial"/>
          <w:kern w:val="2"/>
          <w:lang w:eastAsia="en-US"/>
          <w14:ligatures w14:val="standardContextual"/>
        </w:rPr>
        <w:t>i cui all’</w:t>
      </w:r>
      <w:r w:rsidR="000D14E0" w:rsidRPr="00146814">
        <w:t xml:space="preserve">Allegato </w:t>
      </w:r>
      <w:r w:rsidR="000D14E0">
        <w:t>2</w:t>
      </w:r>
      <w:r w:rsidR="000D14E0" w:rsidRPr="00146814">
        <w:t xml:space="preserve"> (</w:t>
      </w:r>
      <w:r w:rsidR="000D14E0">
        <w:t>A</w:t>
      </w:r>
      <w:r w:rsidR="000D14E0" w:rsidRPr="00146814">
        <w:t>IA)</w:t>
      </w:r>
      <w:r w:rsidR="000D14E0">
        <w:t xml:space="preserve"> del PAUR, </w:t>
      </w:r>
      <w:r w:rsidR="00146814" w:rsidRPr="005E12C7">
        <w:t xml:space="preserve">Ordinanza </w:t>
      </w:r>
      <w:r w:rsidR="00CF51CC">
        <w:t>commissariale</w:t>
      </w:r>
      <w:r w:rsidR="00CF51CC" w:rsidRPr="005E12C7">
        <w:rPr>
          <w:rFonts w:eastAsia="Arial" w:cs="Arial"/>
        </w:rPr>
        <w:t xml:space="preserve"> </w:t>
      </w:r>
      <w:r w:rsidR="00146814" w:rsidRPr="005E12C7">
        <w:rPr>
          <w:rFonts w:eastAsia="Arial" w:cs="Arial"/>
        </w:rPr>
        <w:t>n. 3 del 16.01.2026, prot. n. RM/295</w:t>
      </w:r>
      <w:r w:rsidR="00EB2C5B" w:rsidRPr="005E12C7">
        <w:t>:</w:t>
      </w:r>
    </w:p>
    <w:p w14:paraId="2C2E2B56" w14:textId="56469E0C" w:rsidR="009D4E1B" w:rsidRPr="005E12C7" w:rsidRDefault="009D4E1B" w:rsidP="005E12C7">
      <w:pPr>
        <w:pStyle w:val="Paragrafoelenco"/>
        <w:numPr>
          <w:ilvl w:val="0"/>
          <w:numId w:val="26"/>
        </w:numPr>
        <w:ind w:left="284" w:hanging="284"/>
      </w:pPr>
      <w:r w:rsidRPr="005E12C7">
        <w:rPr>
          <w:rFonts w:cs="Arial"/>
        </w:rPr>
        <w:t>Sezione 4.1 (Prescrizioni di carattere generale): Prescrizion</w:t>
      </w:r>
      <w:r w:rsidR="00280C64" w:rsidRPr="005E12C7">
        <w:rPr>
          <w:rFonts w:cs="Arial"/>
        </w:rPr>
        <w:t>i</w:t>
      </w:r>
      <w:r w:rsidRPr="005E12C7">
        <w:rPr>
          <w:rFonts w:cs="Arial"/>
        </w:rPr>
        <w:t xml:space="preserve"> </w:t>
      </w:r>
      <w:r w:rsidR="005E12C7">
        <w:rPr>
          <w:rFonts w:cs="Arial"/>
        </w:rPr>
        <w:t xml:space="preserve">n. 4, </w:t>
      </w:r>
      <w:r w:rsidRPr="005E12C7">
        <w:rPr>
          <w:rFonts w:cs="Arial"/>
        </w:rPr>
        <w:t>n. 6</w:t>
      </w:r>
      <w:r w:rsidR="00280C64" w:rsidRPr="005E12C7">
        <w:rPr>
          <w:rFonts w:cs="Arial"/>
        </w:rPr>
        <w:t>, n. 31</w:t>
      </w:r>
      <w:r w:rsidRPr="005E12C7">
        <w:rPr>
          <w:rFonts w:cs="Arial"/>
        </w:rPr>
        <w:t xml:space="preserve">;  </w:t>
      </w:r>
    </w:p>
    <w:p w14:paraId="1B7C4129" w14:textId="1DE4C284" w:rsidR="00280C64" w:rsidRPr="005E12C7" w:rsidRDefault="00280C64" w:rsidP="005E12C7">
      <w:pPr>
        <w:pStyle w:val="Paragrafoelenco"/>
        <w:numPr>
          <w:ilvl w:val="0"/>
          <w:numId w:val="26"/>
        </w:numPr>
        <w:ind w:left="284" w:hanging="284"/>
      </w:pPr>
      <w:r w:rsidRPr="005E12C7">
        <w:rPr>
          <w:rFonts w:eastAsia="Aptos" w:cs="Arial"/>
          <w:kern w:val="2"/>
          <w:lang w:eastAsia="en-US"/>
          <w14:ligatures w14:val="standardContextual"/>
        </w:rPr>
        <w:t>Sezione 4.2 (Prescrizioni in materia di gestione dei rifiuti): Prescrizioni n. 1, n. 2, n. 17 e n.18;</w:t>
      </w:r>
    </w:p>
    <w:p w14:paraId="1BB51DA2" w14:textId="429D4B45" w:rsidR="00146814" w:rsidRPr="005E12C7" w:rsidRDefault="00146814" w:rsidP="005E12C7">
      <w:pPr>
        <w:pStyle w:val="Paragrafoelenco"/>
        <w:numPr>
          <w:ilvl w:val="0"/>
          <w:numId w:val="26"/>
        </w:numPr>
        <w:ind w:left="284" w:hanging="284"/>
      </w:pPr>
      <w:r w:rsidRPr="005E12C7">
        <w:rPr>
          <w:rFonts w:eastAsia="Aptos" w:cs="Arial"/>
          <w:kern w:val="2"/>
          <w:lang w:eastAsia="en-US"/>
          <w14:ligatures w14:val="standardContextual"/>
        </w:rPr>
        <w:t xml:space="preserve">Sezione 4.3 (Prescrizioni nella gestione delle acque): </w:t>
      </w:r>
      <w:r w:rsidRPr="005E12C7">
        <w:rPr>
          <w:rFonts w:cs="Arial"/>
        </w:rPr>
        <w:t xml:space="preserve">Prescrizioni </w:t>
      </w:r>
      <w:r w:rsidR="005E12C7" w:rsidRPr="005E12C7">
        <w:rPr>
          <w:rFonts w:eastAsia="Aptos" w:cs="Arial"/>
          <w:kern w:val="2"/>
          <w:lang w:eastAsia="en-US"/>
          <w14:ligatures w14:val="standardContextual"/>
        </w:rPr>
        <w:t xml:space="preserve">n.11, n. 12, n. 13, n. 15 </w:t>
      </w:r>
      <w:r w:rsidRPr="005E12C7">
        <w:rPr>
          <w:rFonts w:cs="Arial"/>
        </w:rPr>
        <w:t>n. 19, n. 19.1 n.19.2</w:t>
      </w:r>
      <w:r w:rsidRPr="005E12C7">
        <w:rPr>
          <w:rFonts w:eastAsia="Aptos" w:cs="Arial"/>
          <w:kern w:val="2"/>
          <w:lang w:eastAsia="en-US"/>
          <w14:ligatures w14:val="standardContextual"/>
        </w:rPr>
        <w:t>;</w:t>
      </w:r>
    </w:p>
    <w:p w14:paraId="134610E4" w14:textId="6C06FCC5" w:rsidR="00146814" w:rsidRPr="005E12C7" w:rsidRDefault="00146814" w:rsidP="005E12C7">
      <w:pPr>
        <w:pStyle w:val="Paragrafoelenco"/>
        <w:numPr>
          <w:ilvl w:val="0"/>
          <w:numId w:val="26"/>
        </w:numPr>
        <w:ind w:left="284" w:hanging="284"/>
      </w:pPr>
      <w:r w:rsidRPr="005E12C7">
        <w:rPr>
          <w:rFonts w:eastAsia="Aptos" w:cs="Arial"/>
          <w:kern w:val="2"/>
          <w:lang w:eastAsia="en-US"/>
          <w14:ligatures w14:val="standardContextual"/>
        </w:rPr>
        <w:t>Sezione 4.4 (Prescrizioni e limiti in materia di emissioni acustiche)</w:t>
      </w:r>
      <w:r w:rsidR="009D4E1B" w:rsidRPr="005E12C7">
        <w:rPr>
          <w:rFonts w:eastAsia="Aptos" w:cs="Arial"/>
          <w:kern w:val="2"/>
          <w:lang w:eastAsia="en-US"/>
          <w14:ligatures w14:val="standardContextual"/>
        </w:rPr>
        <w:t>:</w:t>
      </w:r>
      <w:r w:rsidRPr="005E12C7">
        <w:rPr>
          <w:rFonts w:eastAsia="Aptos" w:cs="Arial"/>
          <w:kern w:val="2"/>
          <w:lang w:eastAsia="en-US"/>
          <w14:ligatures w14:val="standardContextual"/>
        </w:rPr>
        <w:t xml:space="preserve"> Prescrizion</w:t>
      </w:r>
      <w:r w:rsidR="009D4E1B" w:rsidRPr="005E12C7">
        <w:rPr>
          <w:rFonts w:eastAsia="Aptos" w:cs="Arial"/>
          <w:kern w:val="2"/>
          <w:lang w:eastAsia="en-US"/>
          <w14:ligatures w14:val="standardContextual"/>
        </w:rPr>
        <w:t>e n.</w:t>
      </w:r>
      <w:r w:rsidRPr="005E12C7">
        <w:rPr>
          <w:rFonts w:eastAsia="Aptos" w:cs="Arial"/>
          <w:kern w:val="2"/>
          <w:lang w:eastAsia="en-US"/>
          <w14:ligatures w14:val="standardContextual"/>
        </w:rPr>
        <w:t>5</w:t>
      </w:r>
      <w:r w:rsidR="009D4E1B" w:rsidRPr="005E12C7">
        <w:rPr>
          <w:rFonts w:eastAsia="Aptos" w:cs="Arial"/>
          <w:kern w:val="2"/>
          <w:lang w:eastAsia="en-US"/>
          <w14:ligatures w14:val="standardContextual"/>
        </w:rPr>
        <w:t>;</w:t>
      </w:r>
    </w:p>
    <w:p w14:paraId="0DEE5789" w14:textId="3E2E9BD2" w:rsidR="005E12C7" w:rsidRPr="005E12C7" w:rsidRDefault="005E12C7" w:rsidP="005E12C7">
      <w:pPr>
        <w:pStyle w:val="Paragrafoelenco"/>
        <w:numPr>
          <w:ilvl w:val="0"/>
          <w:numId w:val="26"/>
        </w:numPr>
        <w:ind w:left="284" w:hanging="284"/>
      </w:pPr>
      <w:r w:rsidRPr="005E12C7">
        <w:rPr>
          <w:rFonts w:eastAsia="Aptos" w:cs="Arial"/>
          <w:kern w:val="2"/>
          <w:lang w:eastAsia="en-US"/>
          <w14:ligatures w14:val="standardContextual"/>
        </w:rPr>
        <w:t>Sezione 4.5 (Prescrizioni per le emissioni in atmosfera): Prescrizioni n. 4, n. 7, n. 8, n. 9, n. 10, n. 13, n. 21, n. 22, n. 23, n. 24 e n. 25</w:t>
      </w:r>
      <w:r w:rsidR="00C62A02">
        <w:rPr>
          <w:rFonts w:eastAsia="Aptos" w:cs="Arial"/>
          <w:kern w:val="2"/>
          <w:lang w:eastAsia="en-US"/>
          <w14:ligatures w14:val="standardContextual"/>
        </w:rPr>
        <w:t>;</w:t>
      </w:r>
    </w:p>
    <w:p w14:paraId="489BD511" w14:textId="631C01F5" w:rsidR="00146814" w:rsidRPr="009D4E1B" w:rsidRDefault="009D4E1B" w:rsidP="005E12C7">
      <w:pPr>
        <w:pStyle w:val="Paragrafoelenco"/>
        <w:numPr>
          <w:ilvl w:val="0"/>
          <w:numId w:val="26"/>
        </w:numPr>
        <w:ind w:left="284" w:hanging="284"/>
      </w:pPr>
      <w:r w:rsidRPr="005E12C7">
        <w:rPr>
          <w:rFonts w:eastAsia="Aptos" w:cs="Arial"/>
          <w:kern w:val="2"/>
          <w:lang w:eastAsia="en-US"/>
          <w14:ligatures w14:val="standardContextual"/>
        </w:rPr>
        <w:t xml:space="preserve">Sezione 4.8 (Prescrizioni relative al </w:t>
      </w:r>
      <w:proofErr w:type="spellStart"/>
      <w:r w:rsidRPr="005E12C7">
        <w:rPr>
          <w:rFonts w:eastAsia="Aptos" w:cs="Arial"/>
          <w:kern w:val="2"/>
          <w:lang w:eastAsia="en-US"/>
          <w14:ligatures w14:val="standardContextual"/>
        </w:rPr>
        <w:t>PMeC</w:t>
      </w:r>
      <w:proofErr w:type="spellEnd"/>
      <w:r w:rsidRPr="005E12C7">
        <w:rPr>
          <w:rFonts w:eastAsia="Aptos" w:cs="Arial"/>
          <w:kern w:val="2"/>
          <w:lang w:eastAsia="en-US"/>
          <w14:ligatures w14:val="standardContextual"/>
        </w:rPr>
        <w:t xml:space="preserve">): </w:t>
      </w:r>
      <w:r w:rsidR="00146814" w:rsidRPr="005E12C7">
        <w:rPr>
          <w:rFonts w:eastAsia="Aptos" w:cs="Arial"/>
          <w:kern w:val="2"/>
          <w:lang w:eastAsia="en-US"/>
          <w14:ligatures w14:val="standardContextual"/>
        </w:rPr>
        <w:t>Prescrizion</w:t>
      </w:r>
      <w:r w:rsidR="005E12C7" w:rsidRPr="005E12C7">
        <w:rPr>
          <w:rFonts w:eastAsia="Aptos" w:cs="Arial"/>
          <w:kern w:val="2"/>
          <w:lang w:eastAsia="en-US"/>
          <w14:ligatures w14:val="standardContextual"/>
        </w:rPr>
        <w:t>i</w:t>
      </w:r>
      <w:r w:rsidRPr="005E12C7">
        <w:rPr>
          <w:rFonts w:eastAsia="Aptos" w:cs="Arial"/>
          <w:kern w:val="2"/>
          <w:lang w:eastAsia="en-US"/>
          <w14:ligatures w14:val="standardContextual"/>
        </w:rPr>
        <w:t xml:space="preserve"> </w:t>
      </w:r>
      <w:r w:rsidR="005E12C7" w:rsidRPr="005E12C7">
        <w:rPr>
          <w:rFonts w:cs="Arial"/>
        </w:rPr>
        <w:t>n. 1, n. 5, n. 8.1, n. 8.2, n. 8.3, n. 8.4, n. 8.5, n. 8.6, n. 8.7, n. 8.8, n. 8.9, n. 8.10, n. 8.</w:t>
      </w:r>
      <w:r w:rsidR="005E12C7">
        <w:rPr>
          <w:rFonts w:cs="Arial"/>
        </w:rPr>
        <w:t>11 e n. 8.12;</w:t>
      </w:r>
    </w:p>
    <w:p w14:paraId="14FE2736" w14:textId="77777777" w:rsidR="009D4E1B" w:rsidRDefault="009D4E1B" w:rsidP="005E12C7">
      <w:pPr>
        <w:ind w:left="284" w:hanging="284"/>
      </w:pPr>
    </w:p>
    <w:p w14:paraId="64B76BF6" w14:textId="08E71A65" w:rsidR="007C4CF4" w:rsidRDefault="00C62A02" w:rsidP="00E507B7">
      <w:pPr>
        <w:spacing w:before="60" w:after="160" w:line="276" w:lineRule="auto"/>
      </w:pPr>
      <w:r>
        <w:t>che la P</w:t>
      </w:r>
      <w:r w:rsidR="007C4CF4">
        <w:t xml:space="preserve">rescrizione n. 52 del Provvedimento Autorizzatorio Unico Regionale </w:t>
      </w:r>
      <w:r w:rsidR="00CF51CC" w:rsidRPr="0035000A">
        <w:rPr>
          <w:rFonts w:eastAsia="Aptos" w:cs="Arial"/>
          <w:kern w:val="2"/>
          <w:lang w:eastAsia="en-US"/>
          <w14:ligatures w14:val="standardContextual"/>
        </w:rPr>
        <w:t>d</w:t>
      </w:r>
      <w:r w:rsidR="00CF51CC">
        <w:rPr>
          <w:rFonts w:eastAsia="Aptos" w:cs="Arial"/>
          <w:kern w:val="2"/>
          <w:lang w:eastAsia="en-US"/>
          <w14:ligatures w14:val="standardContextual"/>
        </w:rPr>
        <w:t>i cui all’</w:t>
      </w:r>
      <w:r w:rsidR="00CF51CC" w:rsidRPr="00146814">
        <w:t>Allegato 1 (VIA)</w:t>
      </w:r>
      <w:r w:rsidR="00CF51CC">
        <w:t xml:space="preserve"> del PAUR, </w:t>
      </w:r>
      <w:r w:rsidR="007C4CF4">
        <w:t xml:space="preserve">Ordinanza </w:t>
      </w:r>
      <w:r w:rsidR="00CF51CC">
        <w:t>commissariale</w:t>
      </w:r>
      <w:r w:rsidR="00CF51CC" w:rsidRPr="00D1095A">
        <w:rPr>
          <w:rFonts w:eastAsia="Arial" w:cs="Arial"/>
        </w:rPr>
        <w:t xml:space="preserve"> </w:t>
      </w:r>
      <w:r w:rsidR="007C4CF4" w:rsidRPr="00D1095A">
        <w:rPr>
          <w:rFonts w:eastAsia="Arial" w:cs="Arial"/>
        </w:rPr>
        <w:t>n. 3 del 16.01.2026, prot. n. RM/295</w:t>
      </w:r>
      <w:r w:rsidR="00493E57">
        <w:rPr>
          <w:rFonts w:eastAsia="Arial" w:cs="Arial"/>
        </w:rPr>
        <w:t>,</w:t>
      </w:r>
      <w:r w:rsidR="007C4CF4">
        <w:rPr>
          <w:rFonts w:eastAsia="Arial" w:cs="Arial"/>
        </w:rPr>
        <w:t xml:space="preserve"> per il </w:t>
      </w:r>
      <w:r w:rsidR="007C4CF4">
        <w:t>progetto di “</w:t>
      </w:r>
      <w:r w:rsidR="007C4CF4" w:rsidRPr="00CC4047">
        <w:rPr>
          <w:i/>
          <w:iCs/>
        </w:rPr>
        <w:t>Realizzazione del Polo impiantistico denominato Parco delle risorse circolari</w:t>
      </w:r>
      <w:r w:rsidR="007C4CF4">
        <w:t>” ubicato nel Comune di Roma Capitale, Munic</w:t>
      </w:r>
      <w:r>
        <w:t>ipio IX, località Santa Palomba.</w:t>
      </w:r>
      <w:r w:rsidR="007C4CF4">
        <w:t xml:space="preserve"> Società proponente: “</w:t>
      </w:r>
      <w:proofErr w:type="spellStart"/>
      <w:r w:rsidR="007C4CF4">
        <w:t>RenewRome</w:t>
      </w:r>
      <w:proofErr w:type="spellEnd"/>
      <w:r w:rsidR="007C4CF4">
        <w:t xml:space="preserve"> S.r.l.”, come indicato da </w:t>
      </w:r>
      <w:r>
        <w:t xml:space="preserve">ARPA </w:t>
      </w:r>
      <w:r w:rsidR="00624E67">
        <w:t xml:space="preserve">Lazio - Dipartimento Stato dell’ambiente - Servizio qualità dell’aria e monitoraggio degli agenti fisici nella nota allegata al </w:t>
      </w:r>
      <w:r w:rsidR="00624E67" w:rsidRPr="00355273">
        <w:rPr>
          <w:rFonts w:eastAsia="Aptos" w:cs="Arial"/>
          <w:kern w:val="2"/>
          <w:lang w:eastAsia="en-US"/>
          <w14:ligatures w14:val="standardContextual"/>
        </w:rPr>
        <w:t>prot. 0018703.U del 20.03.2026, acquisita in pari data al prot. n. RM/1841</w:t>
      </w:r>
      <w:r w:rsidR="00624E67">
        <w:rPr>
          <w:rFonts w:eastAsia="Aptos" w:cs="Arial"/>
          <w:kern w:val="2"/>
          <w:lang w:eastAsia="en-US"/>
          <w14:ligatures w14:val="standardContextual"/>
        </w:rPr>
        <w:t>, “</w:t>
      </w:r>
      <w:r w:rsidR="00624E67" w:rsidRPr="00624E67">
        <w:rPr>
          <w:rFonts w:eastAsia="Aptos" w:cs="Arial"/>
          <w:i/>
          <w:iCs/>
          <w:kern w:val="2"/>
          <w:lang w:eastAsia="en-US"/>
          <w14:ligatures w14:val="standardContextual"/>
        </w:rPr>
        <w:t>non può essere ottemperata dal Proponente in quanto il procedimento necessario a ricomprendere le centraline all’interno del sistema di monitoraggio regionale non è nelle sue possibilità e competenze</w:t>
      </w:r>
      <w:r w:rsidR="00624E67">
        <w:rPr>
          <w:rFonts w:eastAsia="Aptos" w:cs="Arial"/>
          <w:kern w:val="2"/>
          <w:lang w:eastAsia="en-US"/>
          <w14:ligatures w14:val="standardContextual"/>
        </w:rPr>
        <w:t>”</w:t>
      </w:r>
      <w:r w:rsidR="00DC1BC6">
        <w:rPr>
          <w:rFonts w:eastAsia="Aptos" w:cs="Arial"/>
          <w:kern w:val="2"/>
          <w:lang w:eastAsia="en-US"/>
          <w14:ligatures w14:val="standardContextual"/>
        </w:rPr>
        <w:t>;</w:t>
      </w:r>
    </w:p>
    <w:p w14:paraId="4D341932" w14:textId="75921187" w:rsidR="008A7144" w:rsidRPr="00EA0930" w:rsidRDefault="00C62A02" w:rsidP="00EA0930">
      <w:pPr>
        <w:spacing w:before="60" w:after="160" w:line="276" w:lineRule="auto"/>
        <w:rPr>
          <w:rFonts w:eastAsia="Aptos" w:cs="Arial"/>
          <w:kern w:val="2"/>
          <w:lang w:eastAsia="en-US"/>
          <w14:ligatures w14:val="standardContextual"/>
        </w:rPr>
      </w:pPr>
      <w:r>
        <w:lastRenderedPageBreak/>
        <w:t>che le P</w:t>
      </w:r>
      <w:r w:rsidR="00364651">
        <w:t xml:space="preserve">rescrizioni </w:t>
      </w:r>
      <w:proofErr w:type="spellStart"/>
      <w:r w:rsidR="00364651">
        <w:t>n</w:t>
      </w:r>
      <w:r w:rsidR="003C72C5">
        <w:t>n</w:t>
      </w:r>
      <w:proofErr w:type="spellEnd"/>
      <w:r w:rsidR="00364651">
        <w:t>.</w:t>
      </w:r>
      <w:r w:rsidR="003C72C5">
        <w:t xml:space="preserve"> 4 e 5 </w:t>
      </w:r>
      <w:r w:rsidR="00E507B7">
        <w:t xml:space="preserve">della Sezione </w:t>
      </w:r>
      <w:r w:rsidR="003C72C5" w:rsidRPr="003C72C5">
        <w:t xml:space="preserve">4.3. </w:t>
      </w:r>
      <w:r w:rsidR="00E507B7">
        <w:t>(P</w:t>
      </w:r>
      <w:r w:rsidR="00E507B7" w:rsidRPr="003C72C5">
        <w:t>rescrizioni nella gestione delle acque</w:t>
      </w:r>
      <w:r w:rsidR="003C72C5">
        <w:t>)</w:t>
      </w:r>
      <w:r w:rsidR="003C72C5" w:rsidRPr="003C72C5">
        <w:t xml:space="preserve"> </w:t>
      </w:r>
      <w:r w:rsidR="00CF51CC" w:rsidRPr="0035000A">
        <w:rPr>
          <w:rFonts w:eastAsia="Aptos" w:cs="Arial"/>
          <w:kern w:val="2"/>
          <w:lang w:eastAsia="en-US"/>
          <w14:ligatures w14:val="standardContextual"/>
        </w:rPr>
        <w:t>d</w:t>
      </w:r>
      <w:r w:rsidR="00CF51CC">
        <w:rPr>
          <w:rFonts w:eastAsia="Aptos" w:cs="Arial"/>
          <w:kern w:val="2"/>
          <w:lang w:eastAsia="en-US"/>
          <w14:ligatures w14:val="standardContextual"/>
        </w:rPr>
        <w:t>i cui all’</w:t>
      </w:r>
      <w:r w:rsidR="00CF51CC" w:rsidRPr="00146814">
        <w:t xml:space="preserve">Allegato </w:t>
      </w:r>
      <w:r w:rsidR="00CF51CC">
        <w:t>2</w:t>
      </w:r>
      <w:r w:rsidR="00CF51CC" w:rsidRPr="00146814">
        <w:t xml:space="preserve"> (</w:t>
      </w:r>
      <w:r w:rsidR="00CF51CC">
        <w:t>A</w:t>
      </w:r>
      <w:r w:rsidR="00CF51CC" w:rsidRPr="00146814">
        <w:t>IA)</w:t>
      </w:r>
      <w:r w:rsidR="00CF51CC">
        <w:t xml:space="preserve"> del PAUR, </w:t>
      </w:r>
      <w:r w:rsidR="00CF51CC" w:rsidRPr="005E12C7">
        <w:t xml:space="preserve">Ordinanza </w:t>
      </w:r>
      <w:r w:rsidR="00CF51CC">
        <w:t>commissariale</w:t>
      </w:r>
      <w:r w:rsidR="00CF51CC" w:rsidRPr="005E12C7">
        <w:rPr>
          <w:rFonts w:eastAsia="Arial" w:cs="Arial"/>
        </w:rPr>
        <w:t xml:space="preserve"> n. 3 del 16.01.2026, prot. n. RM/295</w:t>
      </w:r>
      <w:r w:rsidR="00493E57">
        <w:t>,</w:t>
      </w:r>
      <w:r w:rsidR="003C72C5">
        <w:t xml:space="preserve"> si ritengono superate visto che</w:t>
      </w:r>
      <w:r>
        <w:t>,</w:t>
      </w:r>
      <w:r w:rsidR="003C72C5">
        <w:t xml:space="preserve"> come indicato nel documento denominato “</w:t>
      </w:r>
      <w:r w:rsidR="003C72C5" w:rsidRPr="008C6804">
        <w:rPr>
          <w:i/>
          <w:iCs/>
        </w:rPr>
        <w:t>WTE – SPV – SCHEDA B –</w:t>
      </w:r>
      <w:r w:rsidR="003C72C5">
        <w:t xml:space="preserve">”, trasmesso dalla </w:t>
      </w:r>
      <w:r w:rsidR="003C72C5" w:rsidRPr="008F5A44">
        <w:rPr>
          <w:rFonts w:eastAsia="Aptos" w:cs="Arial"/>
          <w:kern w:val="2"/>
          <w:lang w:eastAsia="en-US"/>
          <w14:ligatures w14:val="standardContextual"/>
        </w:rPr>
        <w:t>Società “</w:t>
      </w:r>
      <w:proofErr w:type="spellStart"/>
      <w:r w:rsidR="003C72C5" w:rsidRPr="00454BE3">
        <w:rPr>
          <w:rFonts w:eastAsia="Aptos" w:cs="Arial"/>
          <w:i/>
          <w:iCs/>
          <w:kern w:val="2"/>
          <w:lang w:eastAsia="en-US"/>
          <w14:ligatures w14:val="standardContextual"/>
        </w:rPr>
        <w:t>RenewRome</w:t>
      </w:r>
      <w:proofErr w:type="spellEnd"/>
      <w:r w:rsidR="003C72C5" w:rsidRPr="00454BE3">
        <w:rPr>
          <w:rFonts w:eastAsia="Aptos" w:cs="Arial"/>
          <w:i/>
          <w:iCs/>
          <w:kern w:val="2"/>
          <w:lang w:eastAsia="en-US"/>
          <w14:ligatures w14:val="standardContextual"/>
        </w:rPr>
        <w:t xml:space="preserve"> S.r.l</w:t>
      </w:r>
      <w:r w:rsidR="003C72C5" w:rsidRPr="008F5A44">
        <w:rPr>
          <w:rFonts w:eastAsia="Aptos" w:cs="Arial"/>
          <w:kern w:val="2"/>
          <w:lang w:eastAsia="en-US"/>
          <w14:ligatures w14:val="standardContextual"/>
        </w:rPr>
        <w:t>.”</w:t>
      </w:r>
      <w:r>
        <w:rPr>
          <w:rFonts w:eastAsia="Aptos" w:cs="Arial"/>
          <w:kern w:val="2"/>
          <w:lang w:eastAsia="en-US"/>
          <w14:ligatures w14:val="standardContextual"/>
        </w:rPr>
        <w:t xml:space="preserve">, </w:t>
      </w:r>
      <w:r w:rsidR="003C72C5">
        <w:t xml:space="preserve">allegato alla </w:t>
      </w:r>
      <w:r w:rsidR="003C72C5" w:rsidRPr="008F5A44">
        <w:rPr>
          <w:rFonts w:eastAsia="Aptos" w:cs="Arial"/>
          <w:kern w:val="2"/>
          <w:lang w:eastAsia="en-US"/>
          <w14:ligatures w14:val="standardContextual"/>
        </w:rPr>
        <w:t>nota prot. 2</w:t>
      </w:r>
      <w:r w:rsidR="003C72C5">
        <w:rPr>
          <w:rFonts w:eastAsia="Aptos" w:cs="Arial"/>
          <w:kern w:val="2"/>
          <w:lang w:eastAsia="en-US"/>
          <w14:ligatures w14:val="standardContextual"/>
        </w:rPr>
        <w:t>64</w:t>
      </w:r>
      <w:r w:rsidR="003C72C5" w:rsidRPr="008F5A44">
        <w:rPr>
          <w:rFonts w:eastAsia="Aptos" w:cs="Arial"/>
          <w:kern w:val="2"/>
          <w:lang w:eastAsia="en-US"/>
          <w14:ligatures w14:val="standardContextual"/>
        </w:rPr>
        <w:t xml:space="preserve"> del </w:t>
      </w:r>
      <w:r w:rsidR="003C72C5">
        <w:rPr>
          <w:rFonts w:eastAsia="Aptos" w:cs="Arial"/>
          <w:kern w:val="2"/>
          <w:lang w:eastAsia="en-US"/>
          <w14:ligatures w14:val="standardContextual"/>
        </w:rPr>
        <w:t>13</w:t>
      </w:r>
      <w:r w:rsidR="003C72C5" w:rsidRPr="008F5A44">
        <w:rPr>
          <w:rFonts w:eastAsia="Aptos" w:cs="Arial"/>
          <w:kern w:val="2"/>
          <w:lang w:eastAsia="en-US"/>
          <w14:ligatures w14:val="standardContextual"/>
        </w:rPr>
        <w:t>.02.2026, acquisita al prot. n. RM/</w:t>
      </w:r>
      <w:r w:rsidR="003C72C5">
        <w:rPr>
          <w:rFonts w:eastAsia="Aptos" w:cs="Arial"/>
          <w:kern w:val="2"/>
          <w:lang w:eastAsia="en-US"/>
          <w14:ligatures w14:val="standardContextual"/>
        </w:rPr>
        <w:t>906 del 14.02.2006</w:t>
      </w:r>
      <w:r w:rsidR="003C72C5" w:rsidRPr="008F5A44">
        <w:rPr>
          <w:rFonts w:eastAsia="Aptos" w:cs="Arial"/>
          <w:kern w:val="2"/>
          <w:lang w:eastAsia="en-US"/>
          <w14:ligatures w14:val="standardContextual"/>
        </w:rPr>
        <w:t xml:space="preserve">, </w:t>
      </w:r>
      <w:r w:rsidR="003C72C5">
        <w:rPr>
          <w:rFonts w:eastAsia="Aptos" w:cs="Arial"/>
          <w:kern w:val="2"/>
          <w:lang w:eastAsia="en-US"/>
          <w14:ligatures w14:val="standardContextual"/>
        </w:rPr>
        <w:t>“</w:t>
      </w:r>
      <w:r w:rsidR="003C72C5" w:rsidRPr="00737E16">
        <w:rPr>
          <w:i/>
          <w:iCs/>
        </w:rPr>
        <w:t>l’approvvigionamento idrico sarà effettuato mediante autobotti</w:t>
      </w:r>
      <w:r w:rsidR="003C72C5">
        <w:rPr>
          <w:i/>
          <w:iCs/>
        </w:rPr>
        <w:t>”</w:t>
      </w:r>
      <w:r w:rsidR="00117B48">
        <w:t>.</w:t>
      </w:r>
    </w:p>
    <w:p w14:paraId="72DCB9E2" w14:textId="77777777" w:rsidR="00DC1BC6" w:rsidRDefault="00DC1BC6" w:rsidP="000F2F6C">
      <w:pPr>
        <w:spacing w:line="276" w:lineRule="auto"/>
      </w:pPr>
    </w:p>
    <w:p w14:paraId="4DC4E474" w14:textId="175744B1" w:rsidR="000629B7" w:rsidRDefault="00755411" w:rsidP="000F2F6C">
      <w:pPr>
        <w:pStyle w:val="Titolo1"/>
        <w:spacing w:after="0" w:line="276" w:lineRule="auto"/>
        <w:ind w:left="2123" w:right="2120"/>
        <w:jc w:val="center"/>
      </w:pPr>
      <w:r w:rsidRPr="00C07C42">
        <w:t>ORDINA</w:t>
      </w:r>
    </w:p>
    <w:p w14:paraId="157D0A5D" w14:textId="18E927D5" w:rsidR="000629B7" w:rsidRDefault="000629B7" w:rsidP="00755411">
      <w:pPr>
        <w:spacing w:line="276" w:lineRule="auto"/>
        <w:ind w:left="-5" w:right="3" w:hanging="10"/>
        <w:rPr>
          <w:rFonts w:eastAsia="Arial" w:cs="Arial"/>
        </w:rPr>
      </w:pPr>
    </w:p>
    <w:p w14:paraId="60D042A0" w14:textId="7301C255" w:rsidR="00C07C42" w:rsidRDefault="00C07C42" w:rsidP="00C07C42">
      <w:pPr>
        <w:pStyle w:val="Corpotesto"/>
        <w:spacing w:before="81"/>
        <w:ind w:right="216"/>
      </w:pPr>
      <w:r>
        <w:t>alla Società “</w:t>
      </w:r>
      <w:proofErr w:type="spellStart"/>
      <w:r w:rsidRPr="00C07C42">
        <w:rPr>
          <w:i/>
          <w:iCs/>
        </w:rPr>
        <w:t>RenewRome</w:t>
      </w:r>
      <w:proofErr w:type="spellEnd"/>
      <w:r w:rsidRPr="00C07C42">
        <w:rPr>
          <w:i/>
          <w:iCs/>
        </w:rPr>
        <w:t xml:space="preserve"> S.r.l</w:t>
      </w:r>
      <w:r w:rsidRPr="00F30147">
        <w:rPr>
          <w:i/>
        </w:rPr>
        <w:t>.</w:t>
      </w:r>
      <w:r>
        <w:t>”</w:t>
      </w:r>
      <w:r w:rsidRPr="00F30147">
        <w:t>:</w:t>
      </w:r>
    </w:p>
    <w:p w14:paraId="7390A7B1" w14:textId="4F53635A" w:rsidR="00186DE7" w:rsidRPr="00D1497D" w:rsidRDefault="00ED5AC5">
      <w:pPr>
        <w:pStyle w:val="Paragrafoelenco"/>
        <w:numPr>
          <w:ilvl w:val="0"/>
          <w:numId w:val="10"/>
        </w:numPr>
        <w:spacing w:line="276" w:lineRule="auto"/>
        <w:rPr>
          <w:rFonts w:eastAsia="Arial" w:cs="Arial"/>
        </w:rPr>
      </w:pPr>
      <w:r w:rsidRPr="00D1497D">
        <w:rPr>
          <w:rFonts w:eastAsia="Aptos" w:cs="Arial"/>
          <w:kern w:val="2"/>
          <w:lang w:eastAsia="en-US"/>
          <w14:ligatures w14:val="standardContextual"/>
        </w:rPr>
        <w:t>di rispettare “</w:t>
      </w:r>
      <w:r w:rsidRPr="00D1497D">
        <w:rPr>
          <w:rFonts w:eastAsia="Aptos" w:cs="Arial"/>
          <w:i/>
          <w:iCs/>
          <w:kern w:val="2"/>
          <w:lang w:eastAsia="en-US"/>
          <w14:ligatures w14:val="standardContextual"/>
        </w:rPr>
        <w:t>nelle prossime fasi precedenti alla realizzazione dell’opera</w:t>
      </w:r>
      <w:r w:rsidRPr="00D1497D">
        <w:rPr>
          <w:rFonts w:eastAsia="Aptos" w:cs="Arial"/>
          <w:kern w:val="2"/>
          <w:lang w:eastAsia="en-US"/>
          <w14:ligatures w14:val="standardContextual"/>
        </w:rPr>
        <w:t xml:space="preserve">” </w:t>
      </w:r>
      <w:r w:rsidR="00D1497D" w:rsidRPr="00D1497D">
        <w:rPr>
          <w:rFonts w:eastAsia="Aptos" w:cs="Arial"/>
          <w:kern w:val="2"/>
          <w:lang w:eastAsia="en-US"/>
          <w14:ligatures w14:val="standardContextual"/>
        </w:rPr>
        <w:t>le prescrizioni riportate, da ultimo, nella nota prot. 0018152-P del 23.03.2026, acquisita al prot. n. RM/1889 del 24.03.2026, del Ministero della Cultura – Soprintendenza Speciale Archeologia, Belle Arti e Paesaggio di Roma;</w:t>
      </w:r>
    </w:p>
    <w:p w14:paraId="774C5A5E" w14:textId="7ABF6AB6" w:rsidR="00EA0930" w:rsidRPr="00EA0930" w:rsidRDefault="00A90665" w:rsidP="00EA0930">
      <w:pPr>
        <w:pStyle w:val="Paragrafoelenco"/>
        <w:numPr>
          <w:ilvl w:val="0"/>
          <w:numId w:val="10"/>
        </w:numPr>
        <w:spacing w:line="276" w:lineRule="auto"/>
        <w:rPr>
          <w:rFonts w:eastAsia="Arial" w:cs="Arial"/>
        </w:rPr>
      </w:pPr>
      <w:r w:rsidRPr="003670C9">
        <w:t xml:space="preserve">di effettuare </w:t>
      </w:r>
      <w:r w:rsidR="00EA0930">
        <w:t>il monitoraggio acustico secondo le modalità previste nella proposta formulata con</w:t>
      </w:r>
      <w:r w:rsidR="00AF204E" w:rsidRPr="003670C9">
        <w:t xml:space="preserve"> </w:t>
      </w:r>
      <w:r w:rsidR="00AF204E" w:rsidRPr="003670C9">
        <w:rPr>
          <w:rFonts w:eastAsia="Aptos" w:cs="Arial"/>
          <w:kern w:val="2"/>
          <w:lang w:eastAsia="en-US"/>
          <w14:ligatures w14:val="standardContextual"/>
        </w:rPr>
        <w:t>nota prot. 762 del 28.04.2026, acquisita al prot. n. RM/2555 del 29.04.2026</w:t>
      </w:r>
      <w:r w:rsidR="007967E3">
        <w:rPr>
          <w:rFonts w:eastAsia="Aptos" w:cs="Arial"/>
          <w:kern w:val="2"/>
          <w:lang w:eastAsia="en-US"/>
          <w14:ligatures w14:val="standardContextual"/>
        </w:rPr>
        <w:t>.</w:t>
      </w:r>
    </w:p>
    <w:p w14:paraId="2854F98C" w14:textId="77777777" w:rsidR="00EA0930" w:rsidRPr="00EA0930" w:rsidRDefault="00EA0930" w:rsidP="00EA0930">
      <w:pPr>
        <w:spacing w:line="276" w:lineRule="auto"/>
        <w:rPr>
          <w:rFonts w:eastAsia="Arial" w:cs="Arial"/>
        </w:rPr>
      </w:pPr>
    </w:p>
    <w:p w14:paraId="3FD55DE5" w14:textId="77777777" w:rsidR="007967E3" w:rsidRPr="007967E3" w:rsidRDefault="007967E3" w:rsidP="007967E3">
      <w:pPr>
        <w:spacing w:line="276" w:lineRule="auto"/>
        <w:rPr>
          <w:rFonts w:eastAsia="Arial" w:cs="Arial"/>
        </w:rPr>
      </w:pPr>
    </w:p>
    <w:p w14:paraId="22A0615E" w14:textId="0915239E" w:rsidR="00755411" w:rsidRDefault="00755411" w:rsidP="00755411">
      <w:pPr>
        <w:pStyle w:val="Titolo1"/>
        <w:spacing w:after="0" w:line="276" w:lineRule="auto"/>
        <w:ind w:left="2123" w:right="2120"/>
        <w:jc w:val="center"/>
      </w:pPr>
      <w:r w:rsidRPr="00755411">
        <w:t>DISPONE</w:t>
      </w:r>
    </w:p>
    <w:p w14:paraId="0CA31320" w14:textId="77777777" w:rsidR="00DB1841" w:rsidRPr="00EF4442" w:rsidRDefault="00DB1841" w:rsidP="000F2F6C">
      <w:pPr>
        <w:spacing w:line="276" w:lineRule="auto"/>
        <w:rPr>
          <w:rFonts w:eastAsia="Arial" w:cs="Arial"/>
        </w:rPr>
      </w:pPr>
    </w:p>
    <w:p w14:paraId="4AE2C77B" w14:textId="043D8D9F" w:rsidR="00270783" w:rsidRPr="00760586" w:rsidRDefault="00760586">
      <w:pPr>
        <w:pStyle w:val="Paragrafoelenco"/>
        <w:numPr>
          <w:ilvl w:val="0"/>
          <w:numId w:val="11"/>
        </w:numPr>
        <w:spacing w:line="276" w:lineRule="auto"/>
        <w:ind w:left="284" w:hanging="284"/>
        <w:rPr>
          <w:rFonts w:eastAsia="Arial" w:cs="Arial"/>
        </w:rPr>
      </w:pPr>
      <w:r>
        <w:rPr>
          <w:rFonts w:eastAsia="Arial" w:cs="Arial"/>
        </w:rPr>
        <w:t xml:space="preserve">di </w:t>
      </w:r>
      <w:r w:rsidR="00270783" w:rsidRPr="00760586">
        <w:rPr>
          <w:rFonts w:eastAsia="Arial" w:cs="Arial"/>
        </w:rPr>
        <w:t>aggiornare</w:t>
      </w:r>
      <w:r w:rsidR="00C62A02">
        <w:rPr>
          <w:rFonts w:eastAsia="Arial" w:cs="Arial"/>
        </w:rPr>
        <w:t>,</w:t>
      </w:r>
      <w:r w:rsidR="00270783" w:rsidRPr="00760586">
        <w:rPr>
          <w:rFonts w:eastAsia="Arial" w:cs="Arial"/>
        </w:rPr>
        <w:t xml:space="preserve"> all’interno del Provvedimento Autorizzatorio Unico Regionale di cui all’Ordinanza n. 3 del 16.01.2026, prot. n. RM/295 e </w:t>
      </w:r>
      <w:proofErr w:type="spellStart"/>
      <w:r w:rsidR="00270783" w:rsidRPr="00760586">
        <w:rPr>
          <w:rFonts w:eastAsia="Arial" w:cs="Arial"/>
        </w:rPr>
        <w:t>ss.mm.ii</w:t>
      </w:r>
      <w:proofErr w:type="spellEnd"/>
      <w:r w:rsidR="00270783" w:rsidRPr="00760586">
        <w:rPr>
          <w:rFonts w:eastAsia="Arial" w:cs="Arial"/>
        </w:rPr>
        <w:t>., la seguente documentazione modificata/integrata dal Concessionario a seguito del recepimento delle condizioni ambientali/prescrizioni degli allegati tecnici del PAUR medesimo</w:t>
      </w:r>
      <w:r w:rsidR="009409E6">
        <w:rPr>
          <w:rFonts w:eastAsia="Arial" w:cs="Arial"/>
        </w:rPr>
        <w:t>:</w:t>
      </w:r>
    </w:p>
    <w:p w14:paraId="4B5EE120" w14:textId="5A41B22A" w:rsidR="00255CDC" w:rsidRPr="00255CDC" w:rsidRDefault="00255CDC" w:rsidP="00255CDC">
      <w:pPr>
        <w:numPr>
          <w:ilvl w:val="1"/>
          <w:numId w:val="28"/>
        </w:numPr>
        <w:spacing w:line="276" w:lineRule="auto"/>
        <w:rPr>
          <w:rFonts w:eastAsia="Arial" w:cs="Arial"/>
        </w:rPr>
      </w:pPr>
      <w:r w:rsidRPr="00255CDC">
        <w:rPr>
          <w:rFonts w:eastAsia="Arial" w:cs="Arial"/>
        </w:rPr>
        <w:t>WTE- SPV – SCHEDA A –</w:t>
      </w:r>
      <w:r w:rsidR="0094409A">
        <w:rPr>
          <w:rFonts w:eastAsia="Arial" w:cs="Arial"/>
        </w:rPr>
        <w:t xml:space="preserve"> </w:t>
      </w:r>
      <w:r w:rsidRPr="00255CDC">
        <w:rPr>
          <w:rFonts w:eastAsia="Arial" w:cs="Arial"/>
        </w:rPr>
        <w:t>REV E</w:t>
      </w:r>
      <w:r w:rsidR="0094409A">
        <w:rPr>
          <w:rFonts w:eastAsia="Arial" w:cs="Arial"/>
        </w:rPr>
        <w:t>;</w:t>
      </w:r>
    </w:p>
    <w:p w14:paraId="11EF7546" w14:textId="77777777" w:rsidR="00255CDC" w:rsidRPr="00255CDC" w:rsidRDefault="00255CDC" w:rsidP="00255CDC">
      <w:pPr>
        <w:numPr>
          <w:ilvl w:val="1"/>
          <w:numId w:val="28"/>
        </w:numPr>
        <w:spacing w:line="276" w:lineRule="auto"/>
        <w:rPr>
          <w:rFonts w:eastAsia="Arial" w:cs="Arial"/>
        </w:rPr>
      </w:pPr>
      <w:r w:rsidRPr="00255CDC">
        <w:rPr>
          <w:rFonts w:eastAsia="Arial" w:cs="Arial"/>
        </w:rPr>
        <w:t>WTE – SPV – SCHEDA B – REV C;</w:t>
      </w:r>
    </w:p>
    <w:p w14:paraId="2A72C071" w14:textId="63F2B8A2" w:rsidR="00255CDC" w:rsidRPr="00255CDC" w:rsidRDefault="00255CDC" w:rsidP="00255CDC">
      <w:pPr>
        <w:numPr>
          <w:ilvl w:val="1"/>
          <w:numId w:val="28"/>
        </w:numPr>
        <w:spacing w:line="276" w:lineRule="auto"/>
        <w:rPr>
          <w:rFonts w:eastAsia="Arial" w:cs="Arial"/>
        </w:rPr>
      </w:pPr>
      <w:r w:rsidRPr="00255CDC">
        <w:rPr>
          <w:rFonts w:eastAsia="Arial" w:cs="Arial"/>
        </w:rPr>
        <w:t xml:space="preserve">WTE – SPV – Allegato B18 – REV D </w:t>
      </w:r>
      <w:r w:rsidR="0094409A" w:rsidRPr="00255CDC">
        <w:rPr>
          <w:rFonts w:eastAsia="Arial" w:cs="Arial"/>
        </w:rPr>
        <w:t>–</w:t>
      </w:r>
      <w:r w:rsidR="0094409A">
        <w:rPr>
          <w:rFonts w:eastAsia="Arial" w:cs="Arial"/>
        </w:rPr>
        <w:t xml:space="preserve"> </w:t>
      </w:r>
      <w:r w:rsidRPr="00255CDC">
        <w:rPr>
          <w:rFonts w:eastAsia="Arial" w:cs="Arial"/>
        </w:rPr>
        <w:t>Relazione tecnica dei processi produttivi;</w:t>
      </w:r>
    </w:p>
    <w:p w14:paraId="0F4D89DE" w14:textId="72DBF5C6" w:rsidR="00255CDC" w:rsidRPr="00255CDC" w:rsidRDefault="00255CDC" w:rsidP="00255CDC">
      <w:pPr>
        <w:numPr>
          <w:ilvl w:val="1"/>
          <w:numId w:val="28"/>
        </w:numPr>
        <w:spacing w:line="276" w:lineRule="auto"/>
        <w:rPr>
          <w:rFonts w:eastAsia="Arial" w:cs="Arial"/>
        </w:rPr>
      </w:pPr>
      <w:r w:rsidRPr="00255CDC">
        <w:rPr>
          <w:rFonts w:eastAsia="Arial" w:cs="Arial"/>
        </w:rPr>
        <w:t xml:space="preserve">WTE – SPV – Allegato B19 – REV C </w:t>
      </w:r>
      <w:r w:rsidR="0094409A" w:rsidRPr="00255CDC">
        <w:rPr>
          <w:rFonts w:eastAsia="Arial" w:cs="Arial"/>
        </w:rPr>
        <w:t>–</w:t>
      </w:r>
      <w:r w:rsidR="0094409A">
        <w:rPr>
          <w:rFonts w:eastAsia="Arial" w:cs="Arial"/>
        </w:rPr>
        <w:t xml:space="preserve"> </w:t>
      </w:r>
      <w:r w:rsidRPr="00255CDC">
        <w:rPr>
          <w:rFonts w:eastAsia="Arial" w:cs="Arial"/>
        </w:rPr>
        <w:t>Planimetria dell’approvvigionamento e della distribuzione idrica;</w:t>
      </w:r>
    </w:p>
    <w:p w14:paraId="2CAEC2D2" w14:textId="2AA95A61" w:rsidR="00255CDC" w:rsidRPr="00255CDC" w:rsidRDefault="00255CDC" w:rsidP="00255CDC">
      <w:pPr>
        <w:numPr>
          <w:ilvl w:val="1"/>
          <w:numId w:val="28"/>
        </w:numPr>
        <w:spacing w:line="276" w:lineRule="auto"/>
        <w:rPr>
          <w:rFonts w:eastAsia="Arial" w:cs="Arial"/>
        </w:rPr>
      </w:pPr>
      <w:r w:rsidRPr="00255CDC">
        <w:rPr>
          <w:rFonts w:eastAsia="Arial" w:cs="Arial"/>
        </w:rPr>
        <w:t xml:space="preserve">WTE – SPV – Allegato B20a </w:t>
      </w:r>
      <w:r w:rsidR="0094409A" w:rsidRPr="00255CDC">
        <w:rPr>
          <w:rFonts w:eastAsia="Arial" w:cs="Arial"/>
        </w:rPr>
        <w:t>–</w:t>
      </w:r>
      <w:r w:rsidR="0094409A">
        <w:rPr>
          <w:rFonts w:eastAsia="Arial" w:cs="Arial"/>
        </w:rPr>
        <w:t xml:space="preserve"> </w:t>
      </w:r>
      <w:r w:rsidRPr="00255CDC">
        <w:rPr>
          <w:rFonts w:eastAsia="Arial" w:cs="Arial"/>
        </w:rPr>
        <w:t xml:space="preserve">REV C </w:t>
      </w:r>
      <w:r w:rsidR="0094409A" w:rsidRPr="00255CDC">
        <w:rPr>
          <w:rFonts w:eastAsia="Arial" w:cs="Arial"/>
        </w:rPr>
        <w:t>–</w:t>
      </w:r>
      <w:r w:rsidR="0094409A">
        <w:rPr>
          <w:rFonts w:eastAsia="Arial" w:cs="Arial"/>
        </w:rPr>
        <w:t xml:space="preserve"> </w:t>
      </w:r>
      <w:r w:rsidRPr="00255CDC">
        <w:rPr>
          <w:rFonts w:eastAsia="Arial" w:cs="Arial"/>
        </w:rPr>
        <w:t>Planimetria dello stabilimento con individuazione dei punti di emissione e trattamento degli scarichi in atmosfera (convogliate);</w:t>
      </w:r>
    </w:p>
    <w:p w14:paraId="4774BC78" w14:textId="2E4A1287" w:rsidR="00255CDC" w:rsidRPr="00255CDC" w:rsidRDefault="00255CDC" w:rsidP="00255CDC">
      <w:pPr>
        <w:numPr>
          <w:ilvl w:val="1"/>
          <w:numId w:val="28"/>
        </w:numPr>
        <w:spacing w:line="276" w:lineRule="auto"/>
        <w:rPr>
          <w:rFonts w:eastAsia="Arial" w:cs="Arial"/>
        </w:rPr>
      </w:pPr>
      <w:r w:rsidRPr="00255CDC">
        <w:rPr>
          <w:rFonts w:eastAsia="Arial" w:cs="Arial"/>
        </w:rPr>
        <w:t xml:space="preserve">WTE – SPV – Allegato B20b </w:t>
      </w:r>
      <w:r w:rsidR="0094409A" w:rsidRPr="00255CDC">
        <w:rPr>
          <w:rFonts w:eastAsia="Arial" w:cs="Arial"/>
        </w:rPr>
        <w:t>–</w:t>
      </w:r>
      <w:r w:rsidR="0094409A">
        <w:rPr>
          <w:rFonts w:eastAsia="Arial" w:cs="Arial"/>
        </w:rPr>
        <w:t xml:space="preserve"> </w:t>
      </w:r>
      <w:r w:rsidRPr="00255CDC">
        <w:rPr>
          <w:rFonts w:eastAsia="Arial" w:cs="Arial"/>
        </w:rPr>
        <w:t>REV C – Planimetria dello stabilimento con individuazione dei punti di emissione e trattamento degli scarichi in atmosfera (diffuse e fuggitive);</w:t>
      </w:r>
    </w:p>
    <w:p w14:paraId="646F1AB0" w14:textId="54F351E5" w:rsidR="00255CDC" w:rsidRPr="00255CDC" w:rsidRDefault="00255CDC" w:rsidP="00255CDC">
      <w:pPr>
        <w:numPr>
          <w:ilvl w:val="1"/>
          <w:numId w:val="28"/>
        </w:numPr>
        <w:spacing w:line="276" w:lineRule="auto"/>
        <w:rPr>
          <w:rFonts w:eastAsia="Arial" w:cs="Arial"/>
        </w:rPr>
      </w:pPr>
      <w:r w:rsidRPr="00255CDC">
        <w:rPr>
          <w:rFonts w:eastAsia="Arial" w:cs="Arial"/>
        </w:rPr>
        <w:t xml:space="preserve">WTE – SPV – Allegato B21– REV D </w:t>
      </w:r>
      <w:r w:rsidR="0094409A" w:rsidRPr="00255CDC">
        <w:rPr>
          <w:rFonts w:eastAsia="Arial" w:cs="Arial"/>
        </w:rPr>
        <w:t>–</w:t>
      </w:r>
      <w:r w:rsidR="0094409A">
        <w:rPr>
          <w:rFonts w:eastAsia="Arial" w:cs="Arial"/>
        </w:rPr>
        <w:t xml:space="preserve"> </w:t>
      </w:r>
      <w:r w:rsidRPr="00255CDC">
        <w:rPr>
          <w:rFonts w:eastAsia="Arial" w:cs="Arial"/>
        </w:rPr>
        <w:t>Planimetria delle reti fognarie, dei sistemi di trattamento, dei punti di emissione degli scarichi liquidi e della rete piezometrica;</w:t>
      </w:r>
    </w:p>
    <w:p w14:paraId="155FBCA3" w14:textId="3F114C19" w:rsidR="00255CDC" w:rsidRPr="00255CDC" w:rsidRDefault="00255CDC" w:rsidP="00255CDC">
      <w:pPr>
        <w:numPr>
          <w:ilvl w:val="1"/>
          <w:numId w:val="28"/>
        </w:numPr>
        <w:spacing w:line="276" w:lineRule="auto"/>
        <w:rPr>
          <w:rFonts w:eastAsia="Arial" w:cs="Arial"/>
        </w:rPr>
      </w:pPr>
      <w:r w:rsidRPr="00255CDC">
        <w:rPr>
          <w:rFonts w:eastAsia="Arial" w:cs="Arial"/>
        </w:rPr>
        <w:t xml:space="preserve">WTE – SPV – Allegato B22– REV C </w:t>
      </w:r>
      <w:r w:rsidR="0094409A" w:rsidRPr="00255CDC">
        <w:rPr>
          <w:rFonts w:eastAsia="Arial" w:cs="Arial"/>
        </w:rPr>
        <w:t>–</w:t>
      </w:r>
      <w:r w:rsidR="0094409A">
        <w:rPr>
          <w:rFonts w:eastAsia="Arial" w:cs="Arial"/>
        </w:rPr>
        <w:t xml:space="preserve"> </w:t>
      </w:r>
      <w:r w:rsidRPr="00255CDC">
        <w:rPr>
          <w:rFonts w:eastAsia="Arial" w:cs="Arial"/>
        </w:rPr>
        <w:t>Planimetria dello stabilimento con individuazione delle aree per lo stoccaggio di materie e rifiuti;</w:t>
      </w:r>
    </w:p>
    <w:p w14:paraId="14D485DF" w14:textId="221B0F4B" w:rsidR="00255CDC" w:rsidRPr="00255CDC" w:rsidRDefault="00255CDC" w:rsidP="00255CDC">
      <w:pPr>
        <w:numPr>
          <w:ilvl w:val="1"/>
          <w:numId w:val="28"/>
        </w:numPr>
        <w:spacing w:line="276" w:lineRule="auto"/>
        <w:rPr>
          <w:rFonts w:eastAsia="Arial" w:cs="Arial"/>
        </w:rPr>
      </w:pPr>
      <w:r w:rsidRPr="00255CDC">
        <w:rPr>
          <w:rFonts w:eastAsia="Arial" w:cs="Arial"/>
        </w:rPr>
        <w:t>WTE – SPV – Allegato B22a</w:t>
      </w:r>
      <w:r w:rsidR="0094409A">
        <w:rPr>
          <w:rFonts w:eastAsia="Arial" w:cs="Arial"/>
        </w:rPr>
        <w:t xml:space="preserve"> </w:t>
      </w:r>
      <w:r w:rsidR="0094409A" w:rsidRPr="00255CDC">
        <w:rPr>
          <w:rFonts w:eastAsia="Arial" w:cs="Arial"/>
        </w:rPr>
        <w:t>–</w:t>
      </w:r>
      <w:r w:rsidR="0094409A">
        <w:rPr>
          <w:rFonts w:eastAsia="Arial" w:cs="Arial"/>
        </w:rPr>
        <w:t xml:space="preserve"> </w:t>
      </w:r>
      <w:r w:rsidRPr="00255CDC">
        <w:rPr>
          <w:rFonts w:eastAsia="Arial" w:cs="Arial"/>
        </w:rPr>
        <w:t xml:space="preserve">REV B </w:t>
      </w:r>
      <w:r w:rsidR="0094409A" w:rsidRPr="00255CDC">
        <w:rPr>
          <w:rFonts w:eastAsia="Arial" w:cs="Arial"/>
        </w:rPr>
        <w:t>–</w:t>
      </w:r>
      <w:r w:rsidR="0094409A">
        <w:rPr>
          <w:rFonts w:eastAsia="Arial" w:cs="Arial"/>
        </w:rPr>
        <w:t xml:space="preserve"> </w:t>
      </w:r>
      <w:r w:rsidRPr="00255CDC">
        <w:rPr>
          <w:rFonts w:eastAsia="Arial" w:cs="Arial"/>
        </w:rPr>
        <w:t>Planimetria dei flussi di traffico in ingresso e in uscita dei rifiuti;</w:t>
      </w:r>
    </w:p>
    <w:p w14:paraId="38206885" w14:textId="73B27788" w:rsidR="00255CDC" w:rsidRPr="00255CDC" w:rsidRDefault="00255CDC" w:rsidP="00255CDC">
      <w:pPr>
        <w:numPr>
          <w:ilvl w:val="1"/>
          <w:numId w:val="28"/>
        </w:numPr>
        <w:spacing w:line="276" w:lineRule="auto"/>
        <w:rPr>
          <w:rFonts w:eastAsia="Arial" w:cs="Arial"/>
        </w:rPr>
      </w:pPr>
      <w:r w:rsidRPr="00255CDC">
        <w:rPr>
          <w:rFonts w:eastAsia="Arial" w:cs="Arial"/>
        </w:rPr>
        <w:t xml:space="preserve">WTE – SPV – Allegato B22b – REV B </w:t>
      </w:r>
      <w:r w:rsidR="0094409A" w:rsidRPr="00255CDC">
        <w:rPr>
          <w:rFonts w:eastAsia="Arial" w:cs="Arial"/>
        </w:rPr>
        <w:t>–</w:t>
      </w:r>
      <w:r w:rsidR="0094409A">
        <w:rPr>
          <w:rFonts w:eastAsia="Arial" w:cs="Arial"/>
        </w:rPr>
        <w:t xml:space="preserve"> </w:t>
      </w:r>
      <w:r w:rsidRPr="00255CDC">
        <w:rPr>
          <w:rFonts w:eastAsia="Arial" w:cs="Arial"/>
        </w:rPr>
        <w:t>Planimetria dei flussi di traffico in ingresso e in uscita delle ceneri pesanti e leggere;</w:t>
      </w:r>
    </w:p>
    <w:p w14:paraId="4E568C1C" w14:textId="4929DD70" w:rsidR="00255CDC" w:rsidRPr="00255CDC" w:rsidRDefault="00255CDC" w:rsidP="00255CDC">
      <w:pPr>
        <w:numPr>
          <w:ilvl w:val="1"/>
          <w:numId w:val="28"/>
        </w:numPr>
        <w:spacing w:line="276" w:lineRule="auto"/>
        <w:rPr>
          <w:rFonts w:eastAsia="Arial" w:cs="Arial"/>
        </w:rPr>
      </w:pPr>
      <w:r w:rsidRPr="00255CDC">
        <w:rPr>
          <w:rFonts w:eastAsia="Arial" w:cs="Arial"/>
        </w:rPr>
        <w:t xml:space="preserve">WTE – SPV – Allegato E4 – REV D </w:t>
      </w:r>
      <w:r w:rsidR="0094409A" w:rsidRPr="00255CDC">
        <w:rPr>
          <w:rFonts w:eastAsia="Arial" w:cs="Arial"/>
        </w:rPr>
        <w:t>–</w:t>
      </w:r>
      <w:r w:rsidR="0094409A">
        <w:rPr>
          <w:rFonts w:eastAsia="Arial" w:cs="Arial"/>
        </w:rPr>
        <w:t xml:space="preserve"> </w:t>
      </w:r>
      <w:r w:rsidRPr="00255CDC">
        <w:rPr>
          <w:rFonts w:eastAsia="Arial" w:cs="Arial"/>
        </w:rPr>
        <w:t>Piano di Monitoraggio e Controllo;</w:t>
      </w:r>
    </w:p>
    <w:p w14:paraId="6949E72F" w14:textId="1846083A" w:rsidR="00255CDC" w:rsidRPr="00255CDC" w:rsidRDefault="00255CDC" w:rsidP="00255CDC">
      <w:pPr>
        <w:numPr>
          <w:ilvl w:val="1"/>
          <w:numId w:val="28"/>
        </w:numPr>
        <w:spacing w:line="276" w:lineRule="auto"/>
        <w:rPr>
          <w:rFonts w:eastAsia="Arial" w:cs="Arial"/>
        </w:rPr>
      </w:pPr>
      <w:r w:rsidRPr="00255CDC">
        <w:rPr>
          <w:rFonts w:eastAsia="Arial" w:cs="Arial"/>
        </w:rPr>
        <w:t xml:space="preserve">WTE – SPV – Allegato E5 – REV D </w:t>
      </w:r>
      <w:r w:rsidR="0094409A" w:rsidRPr="00255CDC">
        <w:rPr>
          <w:rFonts w:eastAsia="Arial" w:cs="Arial"/>
        </w:rPr>
        <w:t>–</w:t>
      </w:r>
      <w:r w:rsidR="0094409A">
        <w:rPr>
          <w:rFonts w:eastAsia="Arial" w:cs="Arial"/>
        </w:rPr>
        <w:t xml:space="preserve"> </w:t>
      </w:r>
      <w:r w:rsidRPr="00255CDC">
        <w:rPr>
          <w:rFonts w:eastAsia="Arial" w:cs="Arial"/>
        </w:rPr>
        <w:t>Piano Odori;</w:t>
      </w:r>
    </w:p>
    <w:p w14:paraId="5336EE2F" w14:textId="16583376" w:rsidR="00255CDC" w:rsidRPr="00255CDC" w:rsidRDefault="00255CDC" w:rsidP="00255CDC">
      <w:pPr>
        <w:numPr>
          <w:ilvl w:val="1"/>
          <w:numId w:val="28"/>
        </w:numPr>
        <w:spacing w:line="276" w:lineRule="auto"/>
        <w:rPr>
          <w:rFonts w:eastAsia="Arial" w:cs="Arial"/>
        </w:rPr>
      </w:pPr>
      <w:r w:rsidRPr="00255CDC">
        <w:rPr>
          <w:rFonts w:eastAsia="Arial" w:cs="Arial"/>
        </w:rPr>
        <w:t xml:space="preserve">WTE-SPV-HS-000-RP-0007 </w:t>
      </w:r>
      <w:r w:rsidR="0094409A" w:rsidRPr="00255CDC">
        <w:rPr>
          <w:rFonts w:eastAsia="Arial" w:cs="Arial"/>
        </w:rPr>
        <w:t>–</w:t>
      </w:r>
      <w:r w:rsidRPr="00255CDC">
        <w:rPr>
          <w:rFonts w:eastAsia="Arial" w:cs="Arial"/>
        </w:rPr>
        <w:t xml:space="preserve"> D STUDIO DI IMPATTO AMBIENTALE </w:t>
      </w:r>
      <w:r w:rsidR="0094409A" w:rsidRPr="00255CDC">
        <w:rPr>
          <w:rFonts w:eastAsia="Arial" w:cs="Arial"/>
        </w:rPr>
        <w:t>–</w:t>
      </w:r>
      <w:r w:rsidRPr="00255CDC">
        <w:rPr>
          <w:rFonts w:eastAsia="Arial" w:cs="Arial"/>
        </w:rPr>
        <w:t xml:space="preserve"> ALLEGATO 4 Piano di Monitoraggio Ambientale;</w:t>
      </w:r>
    </w:p>
    <w:p w14:paraId="3B0A7CEB" w14:textId="7F703081" w:rsidR="006C47A4" w:rsidRPr="009409E6" w:rsidRDefault="00255CDC" w:rsidP="009409E6">
      <w:pPr>
        <w:numPr>
          <w:ilvl w:val="1"/>
          <w:numId w:val="28"/>
        </w:numPr>
        <w:spacing w:after="120" w:line="276" w:lineRule="auto"/>
        <w:ind w:left="924" w:hanging="357"/>
        <w:rPr>
          <w:rFonts w:eastAsia="Arial" w:cs="Arial"/>
        </w:rPr>
      </w:pPr>
      <w:r w:rsidRPr="00255CDC">
        <w:rPr>
          <w:rFonts w:eastAsia="Arial" w:cs="Arial"/>
        </w:rPr>
        <w:t>WTE-SPV-HS-000-RP-0005 – D STUDIO DI IMPATTO AMBIENTALE – ALLEGATO 2 – Valutazione di Impatto Acustico;</w:t>
      </w:r>
    </w:p>
    <w:p w14:paraId="58B6CD63" w14:textId="36D467C1" w:rsidR="00BA09AC" w:rsidRPr="00196462" w:rsidRDefault="008A7144" w:rsidP="00196462">
      <w:pPr>
        <w:pStyle w:val="Paragrafoelenco"/>
        <w:numPr>
          <w:ilvl w:val="0"/>
          <w:numId w:val="11"/>
        </w:numPr>
        <w:spacing w:line="276" w:lineRule="auto"/>
        <w:ind w:left="284" w:hanging="284"/>
        <w:rPr>
          <w:rFonts w:eastAsia="Arial" w:cs="Arial"/>
        </w:rPr>
      </w:pPr>
      <w:r w:rsidRPr="00DC1BC6">
        <w:rPr>
          <w:rFonts w:eastAsia="Arial" w:cs="Arial"/>
        </w:rPr>
        <w:t xml:space="preserve">di </w:t>
      </w:r>
      <w:r w:rsidR="00D22D73" w:rsidRPr="00DC1BC6">
        <w:rPr>
          <w:rFonts w:eastAsia="Arial" w:cs="Arial"/>
        </w:rPr>
        <w:t xml:space="preserve">volturare alla </w:t>
      </w:r>
      <w:r w:rsidR="00D22D73" w:rsidRPr="00DC1BC6">
        <w:rPr>
          <w:rFonts w:eastAsia="Aptos" w:cs="Arial"/>
          <w:kern w:val="2"/>
          <w:lang w:eastAsia="en-US"/>
          <w14:ligatures w14:val="standardContextual"/>
        </w:rPr>
        <w:t>Società “</w:t>
      </w:r>
      <w:r w:rsidR="00D22D73" w:rsidRPr="00DC1BC6">
        <w:rPr>
          <w:rFonts w:eastAsia="Aptos" w:cs="Arial"/>
          <w:i/>
          <w:iCs/>
          <w:kern w:val="2"/>
          <w:lang w:eastAsia="en-US"/>
          <w14:ligatures w14:val="standardContextual"/>
        </w:rPr>
        <w:t>Snam Rete Gas S.p.A.</w:t>
      </w:r>
      <w:r w:rsidR="00D22D73" w:rsidRPr="00DC1BC6">
        <w:rPr>
          <w:rFonts w:eastAsia="Aptos" w:cs="Arial"/>
          <w:kern w:val="2"/>
          <w:lang w:eastAsia="en-US"/>
          <w14:ligatures w14:val="standardContextual"/>
        </w:rPr>
        <w:t xml:space="preserve">” </w:t>
      </w:r>
      <w:r w:rsidR="003B38E1" w:rsidRPr="00DC1BC6">
        <w:rPr>
          <w:rFonts w:eastAsia="Aptos" w:cs="Arial"/>
          <w:kern w:val="2"/>
          <w:lang w:eastAsia="en-US"/>
          <w14:ligatures w14:val="standardContextual"/>
        </w:rPr>
        <w:t xml:space="preserve">il </w:t>
      </w:r>
      <w:r w:rsidR="003B38E1" w:rsidRPr="00DC1BC6">
        <w:t xml:space="preserve">Provvedimento Autorizzatorio Unico </w:t>
      </w:r>
      <w:r w:rsidR="002C1DF0" w:rsidRPr="00DC1BC6">
        <w:t xml:space="preserve">Regionale </w:t>
      </w:r>
      <w:r w:rsidR="002C1DF0" w:rsidRPr="002C1DF0">
        <w:t>di cui all’Ordinanza n. 3 del 16.01.2026, prot. n. RM/295</w:t>
      </w:r>
      <w:r w:rsidR="00C62A02">
        <w:t>,</w:t>
      </w:r>
      <w:r w:rsidR="002C1DF0" w:rsidRPr="002C1DF0">
        <w:t xml:space="preserve"> e </w:t>
      </w:r>
      <w:proofErr w:type="spellStart"/>
      <w:r w:rsidR="002C1DF0" w:rsidRPr="002C1DF0">
        <w:t>ss.mm.ii</w:t>
      </w:r>
      <w:proofErr w:type="spellEnd"/>
      <w:r w:rsidR="002C1DF0" w:rsidRPr="002C1DF0">
        <w:t>.</w:t>
      </w:r>
      <w:r w:rsidR="002C1DF0">
        <w:t xml:space="preserve"> </w:t>
      </w:r>
      <w:r w:rsidR="002C1DF0" w:rsidRPr="00DC1BC6">
        <w:t>limitatamente</w:t>
      </w:r>
      <w:r w:rsidR="003B38E1" w:rsidRPr="00DC1BC6">
        <w:t xml:space="preserve"> </w:t>
      </w:r>
      <w:r w:rsidR="00BA09AC" w:rsidRPr="00DC1BC6">
        <w:t xml:space="preserve">agli impatti ambientali associati </w:t>
      </w:r>
      <w:r w:rsidR="00D22D73" w:rsidRPr="00196462">
        <w:rPr>
          <w:rFonts w:eastAsia="Aptos" w:cs="Arial"/>
          <w:kern w:val="2"/>
          <w:lang w:eastAsia="en-US"/>
          <w14:ligatures w14:val="standardContextual"/>
        </w:rPr>
        <w:t xml:space="preserve">alla costruzione e all’esercizio del gasdotto necessario alla fornitura di metano al </w:t>
      </w:r>
      <w:r w:rsidR="005C12EF" w:rsidRPr="00196462">
        <w:rPr>
          <w:rFonts w:eastAsia="Aptos" w:cs="Arial"/>
          <w:kern w:val="2"/>
          <w:lang w:eastAsia="en-US"/>
          <w14:ligatures w14:val="standardContextual"/>
        </w:rPr>
        <w:t>P</w:t>
      </w:r>
      <w:r w:rsidR="00D22D73" w:rsidRPr="00196462">
        <w:rPr>
          <w:rFonts w:eastAsia="Aptos" w:cs="Arial"/>
          <w:kern w:val="2"/>
          <w:lang w:eastAsia="en-US"/>
          <w14:ligatures w14:val="standardContextual"/>
        </w:rPr>
        <w:t>olo Impiantistico</w:t>
      </w:r>
      <w:r w:rsidR="00E4116D" w:rsidRPr="00E4116D">
        <w:rPr>
          <w:rFonts w:eastAsia="Arial" w:cs="Arial"/>
          <w:i/>
          <w:iCs/>
        </w:rPr>
        <w:t xml:space="preserve"> </w:t>
      </w:r>
      <w:r w:rsidR="00E4116D" w:rsidRPr="00E4116D">
        <w:rPr>
          <w:rFonts w:eastAsia="Arial" w:cs="Arial"/>
          <w:iCs/>
        </w:rPr>
        <w:t>denominato “</w:t>
      </w:r>
      <w:r w:rsidR="00E4116D" w:rsidRPr="00D163CB">
        <w:rPr>
          <w:rFonts w:eastAsia="Arial" w:cs="Arial"/>
          <w:i/>
        </w:rPr>
        <w:t>Parco delle risorse circolari</w:t>
      </w:r>
      <w:r w:rsidR="00E4116D" w:rsidRPr="00E4116D">
        <w:rPr>
          <w:rFonts w:eastAsia="Arial" w:cs="Arial"/>
        </w:rPr>
        <w:t>”</w:t>
      </w:r>
      <w:r w:rsidR="00D22D73" w:rsidRPr="00E4116D">
        <w:rPr>
          <w:rFonts w:eastAsia="Aptos" w:cs="Arial"/>
          <w:kern w:val="2"/>
          <w:lang w:eastAsia="en-US"/>
          <w14:ligatures w14:val="standardContextual"/>
        </w:rPr>
        <w:t>;</w:t>
      </w:r>
      <w:r w:rsidR="00BA09AC" w:rsidRPr="00196462">
        <w:rPr>
          <w:rFonts w:eastAsia="Arial" w:cs="Arial"/>
        </w:rPr>
        <w:t xml:space="preserve"> </w:t>
      </w:r>
    </w:p>
    <w:p w14:paraId="3798C07D" w14:textId="74E50B86" w:rsidR="008A7144" w:rsidRPr="00BA09AC" w:rsidRDefault="005C12EF">
      <w:pPr>
        <w:pStyle w:val="Paragrafoelenco"/>
        <w:numPr>
          <w:ilvl w:val="0"/>
          <w:numId w:val="11"/>
        </w:numPr>
        <w:spacing w:line="276" w:lineRule="auto"/>
        <w:ind w:left="284" w:hanging="284"/>
        <w:rPr>
          <w:rFonts w:eastAsia="Arial" w:cs="Arial"/>
        </w:rPr>
      </w:pPr>
      <w:r w:rsidRPr="005C12EF">
        <w:rPr>
          <w:rFonts w:eastAsia="Arial" w:cs="Arial"/>
        </w:rPr>
        <w:t xml:space="preserve">di dare mandato a Roma Capitale di acquisire il parere degli Enti competenti in linea con le indicazioni presenti nel Benestare Tecnico rilasciato </w:t>
      </w:r>
      <w:r w:rsidR="002C1DF0">
        <w:rPr>
          <w:rFonts w:eastAsia="Arial" w:cs="Arial"/>
        </w:rPr>
        <w:t>d</w:t>
      </w:r>
      <w:r w:rsidR="002C1DF0" w:rsidRPr="00BA09AC">
        <w:rPr>
          <w:rFonts w:eastAsia="Arial" w:cs="Arial"/>
        </w:rPr>
        <w:t>all</w:t>
      </w:r>
      <w:r w:rsidR="002C1DF0" w:rsidRPr="00BA09AC">
        <w:rPr>
          <w:rFonts w:eastAsia="Aptos" w:cs="Arial"/>
          <w:kern w:val="2"/>
          <w:lang w:eastAsia="en-US"/>
          <w14:ligatures w14:val="standardContextual"/>
        </w:rPr>
        <w:t>a Società “</w:t>
      </w:r>
      <w:r w:rsidR="002C1DF0" w:rsidRPr="00BA09AC">
        <w:rPr>
          <w:rFonts w:eastAsia="Aptos" w:cs="Arial"/>
          <w:i/>
          <w:iCs/>
          <w:kern w:val="2"/>
          <w:lang w:eastAsia="en-US"/>
          <w14:ligatures w14:val="standardContextual"/>
        </w:rPr>
        <w:t>Terna S.p.A.</w:t>
      </w:r>
      <w:r w:rsidR="002670C4">
        <w:rPr>
          <w:rFonts w:eastAsia="Aptos" w:cs="Arial"/>
          <w:i/>
          <w:iCs/>
          <w:kern w:val="2"/>
          <w:lang w:eastAsia="en-US"/>
          <w14:ligatures w14:val="standardContextual"/>
        </w:rPr>
        <w:t>”</w:t>
      </w:r>
      <w:r w:rsidRPr="005C12EF">
        <w:rPr>
          <w:rFonts w:eastAsia="Arial" w:cs="Arial"/>
        </w:rPr>
        <w:t xml:space="preserve">, al fine di procedere successivamente alla voltura </w:t>
      </w:r>
      <w:r w:rsidRPr="00BA09AC">
        <w:rPr>
          <w:rFonts w:eastAsia="Arial" w:cs="Arial"/>
        </w:rPr>
        <w:t>all</w:t>
      </w:r>
      <w:r w:rsidRPr="00BA09AC">
        <w:rPr>
          <w:rFonts w:eastAsia="Aptos" w:cs="Arial"/>
          <w:kern w:val="2"/>
          <w:lang w:eastAsia="en-US"/>
          <w14:ligatures w14:val="standardContextual"/>
        </w:rPr>
        <w:t xml:space="preserve">a </w:t>
      </w:r>
      <w:proofErr w:type="gramStart"/>
      <w:r w:rsidR="002C1DF0">
        <w:rPr>
          <w:rFonts w:eastAsia="Aptos" w:cs="Arial"/>
          <w:kern w:val="2"/>
          <w:lang w:eastAsia="en-US"/>
          <w14:ligatures w14:val="standardContextual"/>
        </w:rPr>
        <w:t>predetta</w:t>
      </w:r>
      <w:proofErr w:type="gramEnd"/>
      <w:r w:rsidR="002C1DF0">
        <w:rPr>
          <w:rFonts w:eastAsia="Aptos" w:cs="Arial"/>
          <w:kern w:val="2"/>
          <w:lang w:eastAsia="en-US"/>
          <w14:ligatures w14:val="standardContextual"/>
        </w:rPr>
        <w:t xml:space="preserve"> </w:t>
      </w:r>
      <w:r w:rsidRPr="00BA09AC">
        <w:rPr>
          <w:rFonts w:eastAsia="Aptos" w:cs="Arial"/>
          <w:kern w:val="2"/>
          <w:lang w:eastAsia="en-US"/>
          <w14:ligatures w14:val="standardContextual"/>
        </w:rPr>
        <w:t xml:space="preserve">Società </w:t>
      </w:r>
      <w:r w:rsidRPr="005C12EF">
        <w:rPr>
          <w:rFonts w:eastAsia="Arial" w:cs="Arial"/>
        </w:rPr>
        <w:t xml:space="preserve">dell’autorizzazione limitatamente alla costruzione e all’esercizio delle </w:t>
      </w:r>
      <w:r>
        <w:rPr>
          <w:rFonts w:eastAsia="Arial" w:cs="Arial"/>
        </w:rPr>
        <w:lastRenderedPageBreak/>
        <w:t xml:space="preserve">seguenti </w:t>
      </w:r>
      <w:r w:rsidRPr="005C12EF">
        <w:rPr>
          <w:rFonts w:eastAsia="Arial" w:cs="Arial"/>
        </w:rPr>
        <w:t>sezioni impiantistiche di cui alla nota prot. 712 del 17.04.2026</w:t>
      </w:r>
      <w:r w:rsidR="002670C4">
        <w:rPr>
          <w:rFonts w:eastAsia="Arial" w:cs="Arial"/>
        </w:rPr>
        <w:t xml:space="preserve">, </w:t>
      </w:r>
      <w:r w:rsidR="002670C4" w:rsidRPr="008F5A44">
        <w:rPr>
          <w:rFonts w:eastAsia="Aptos" w:cs="Arial"/>
          <w:kern w:val="2"/>
          <w:lang w:eastAsia="en-US"/>
          <w14:ligatures w14:val="standardContextual"/>
        </w:rPr>
        <w:t xml:space="preserve">acquisita </w:t>
      </w:r>
      <w:r w:rsidR="003B1AFD">
        <w:rPr>
          <w:rFonts w:eastAsia="Aptos" w:cs="Arial"/>
          <w:kern w:val="2"/>
          <w:lang w:eastAsia="en-US"/>
          <w14:ligatures w14:val="standardContextual"/>
        </w:rPr>
        <w:t xml:space="preserve">in </w:t>
      </w:r>
      <w:r w:rsidR="002670C4">
        <w:rPr>
          <w:rFonts w:eastAsia="Aptos" w:cs="Arial"/>
          <w:kern w:val="2"/>
          <w:lang w:eastAsia="en-US"/>
          <w14:ligatures w14:val="standardContextual"/>
        </w:rPr>
        <w:t>data</w:t>
      </w:r>
      <w:r w:rsidR="003B1AFD">
        <w:rPr>
          <w:rFonts w:eastAsia="Aptos" w:cs="Arial"/>
          <w:kern w:val="2"/>
          <w:lang w:eastAsia="en-US"/>
          <w14:ligatures w14:val="standardContextual"/>
        </w:rPr>
        <w:t xml:space="preserve"> 18.04.2026</w:t>
      </w:r>
      <w:r w:rsidR="002670C4">
        <w:rPr>
          <w:rFonts w:eastAsia="Aptos" w:cs="Arial"/>
          <w:kern w:val="2"/>
          <w:lang w:eastAsia="en-US"/>
          <w14:ligatures w14:val="standardContextual"/>
        </w:rPr>
        <w:t xml:space="preserve"> </w:t>
      </w:r>
      <w:r w:rsidR="002670C4" w:rsidRPr="008F5A44">
        <w:rPr>
          <w:rFonts w:eastAsia="Aptos" w:cs="Arial"/>
          <w:kern w:val="2"/>
          <w:lang w:eastAsia="en-US"/>
          <w14:ligatures w14:val="standardContextual"/>
        </w:rPr>
        <w:t xml:space="preserve">al prot. n. </w:t>
      </w:r>
      <w:r w:rsidR="002670C4" w:rsidRPr="003B1AFD">
        <w:rPr>
          <w:rFonts w:eastAsia="Aptos" w:cs="Arial"/>
          <w:kern w:val="2"/>
          <w:lang w:eastAsia="en-US"/>
          <w14:ligatures w14:val="standardContextual"/>
        </w:rPr>
        <w:t>RM</w:t>
      </w:r>
      <w:r w:rsidR="003B1AFD" w:rsidRPr="003B1AFD">
        <w:rPr>
          <w:rFonts w:eastAsia="Aptos" w:cs="Arial"/>
          <w:kern w:val="2"/>
          <w:lang w:eastAsia="en-US"/>
          <w14:ligatures w14:val="standardContextual"/>
        </w:rPr>
        <w:t>/2387</w:t>
      </w:r>
      <w:r>
        <w:rPr>
          <w:rFonts w:eastAsia="Arial" w:cs="Arial"/>
        </w:rPr>
        <w:t>:</w:t>
      </w:r>
    </w:p>
    <w:p w14:paraId="7A1D5998" w14:textId="28DD6E26" w:rsidR="008A7144" w:rsidRPr="00BA09AC" w:rsidRDefault="004965DD">
      <w:pPr>
        <w:pStyle w:val="Paragrafoelenco"/>
        <w:numPr>
          <w:ilvl w:val="0"/>
          <w:numId w:val="13"/>
        </w:numPr>
        <w:spacing w:line="276" w:lineRule="auto"/>
        <w:rPr>
          <w:rFonts w:eastAsia="Aptos" w:cs="Arial"/>
          <w:kern w:val="2"/>
          <w:lang w:eastAsia="en-US"/>
          <w14:ligatures w14:val="standardContextual"/>
        </w:rPr>
      </w:pPr>
      <w:r w:rsidRPr="00BA09AC">
        <w:rPr>
          <w:rFonts w:eastAsia="Aptos" w:cs="Arial"/>
          <w:kern w:val="2"/>
          <w:lang w:eastAsia="en-US"/>
          <w14:ligatures w14:val="standardContextual"/>
        </w:rPr>
        <w:t>n</w:t>
      </w:r>
      <w:r w:rsidR="008A7144" w:rsidRPr="00BA09AC">
        <w:rPr>
          <w:rFonts w:eastAsia="Aptos" w:cs="Arial"/>
          <w:kern w:val="2"/>
          <w:lang w:eastAsia="en-US"/>
          <w14:ligatures w14:val="standardContextual"/>
        </w:rPr>
        <w:t>uova Stazione Elettrica (SE) 150 kV “S. Palomba 2”;</w:t>
      </w:r>
    </w:p>
    <w:p w14:paraId="5303026C" w14:textId="77565921" w:rsidR="008A7144" w:rsidRPr="00BA09AC" w:rsidRDefault="004965DD">
      <w:pPr>
        <w:pStyle w:val="Paragrafoelenco"/>
        <w:numPr>
          <w:ilvl w:val="0"/>
          <w:numId w:val="13"/>
        </w:numPr>
        <w:spacing w:line="276" w:lineRule="auto"/>
        <w:rPr>
          <w:rFonts w:eastAsia="Aptos" w:cs="Arial"/>
          <w:kern w:val="2"/>
          <w:lang w:eastAsia="en-US"/>
          <w14:ligatures w14:val="standardContextual"/>
        </w:rPr>
      </w:pPr>
      <w:r w:rsidRPr="00BA09AC">
        <w:rPr>
          <w:rFonts w:eastAsia="Aptos" w:cs="Arial"/>
          <w:kern w:val="2"/>
          <w:lang w:eastAsia="en-US"/>
          <w14:ligatures w14:val="standardContextual"/>
        </w:rPr>
        <w:t>r</w:t>
      </w:r>
      <w:r w:rsidR="008A7144" w:rsidRPr="00BA09AC">
        <w:rPr>
          <w:rFonts w:eastAsia="Aptos" w:cs="Arial"/>
          <w:kern w:val="2"/>
          <w:lang w:eastAsia="en-US"/>
          <w14:ligatures w14:val="standardContextual"/>
        </w:rPr>
        <w:t>accordi aerei e raccordi aereo-cavo alla linea aerea 150 kV esistente e alla CP Santa Palomba</w:t>
      </w:r>
      <w:r w:rsidR="008A7AE2" w:rsidRPr="00BA09AC">
        <w:rPr>
          <w:rFonts w:eastAsia="Aptos" w:cs="Arial"/>
          <w:kern w:val="2"/>
          <w:lang w:eastAsia="en-US"/>
          <w14:ligatures w14:val="standardContextual"/>
        </w:rPr>
        <w:t>;</w:t>
      </w:r>
    </w:p>
    <w:p w14:paraId="58F7C519" w14:textId="4F9A23C4" w:rsidR="009D6C1C" w:rsidRPr="001A7F2B" w:rsidRDefault="009D6C1C">
      <w:pPr>
        <w:pStyle w:val="Paragrafoelenco"/>
        <w:numPr>
          <w:ilvl w:val="0"/>
          <w:numId w:val="11"/>
        </w:numPr>
        <w:spacing w:line="276" w:lineRule="auto"/>
        <w:ind w:left="284" w:hanging="284"/>
        <w:rPr>
          <w:rFonts w:eastAsia="Arial" w:cs="Arial"/>
        </w:rPr>
      </w:pPr>
      <w:r w:rsidRPr="001A7F2B">
        <w:rPr>
          <w:rFonts w:eastAsia="Arial" w:cs="Arial"/>
        </w:rPr>
        <w:t>di fare salvo tutto quanto previsto dall</w:t>
      </w:r>
      <w:r w:rsidR="001A7F2B" w:rsidRPr="001A7F2B">
        <w:rPr>
          <w:rFonts w:eastAsia="Arial" w:cs="Arial"/>
        </w:rPr>
        <w:t xml:space="preserve">’Ordinanza </w:t>
      </w:r>
      <w:r w:rsidR="00060D00">
        <w:rPr>
          <w:rFonts w:eastAsia="Arial" w:cs="Arial"/>
        </w:rPr>
        <w:t xml:space="preserve">commissariale </w:t>
      </w:r>
      <w:r w:rsidR="001A7F2B" w:rsidRPr="001A7F2B">
        <w:rPr>
          <w:rFonts w:eastAsia="Arial" w:cs="Arial"/>
        </w:rPr>
        <w:t xml:space="preserve">n. 3 del 16.01.2026, prot. n. RM/295 e dall’Ordinanza </w:t>
      </w:r>
      <w:r w:rsidR="00060D00">
        <w:rPr>
          <w:rFonts w:eastAsia="Arial" w:cs="Arial"/>
        </w:rPr>
        <w:t>commissariale</w:t>
      </w:r>
      <w:r w:rsidR="00060D00" w:rsidRPr="001A7F2B">
        <w:rPr>
          <w:rFonts w:eastAsia="Arial" w:cs="Arial"/>
        </w:rPr>
        <w:t xml:space="preserve"> </w:t>
      </w:r>
      <w:r w:rsidR="001A7F2B" w:rsidRPr="001A7F2B">
        <w:rPr>
          <w:rFonts w:eastAsia="Arial" w:cs="Arial"/>
        </w:rPr>
        <w:t xml:space="preserve">n. 11 del 24.02.2026, prot. n. RM/1162, </w:t>
      </w:r>
      <w:r w:rsidRPr="001A7F2B">
        <w:rPr>
          <w:rFonts w:eastAsia="Arial" w:cs="Arial"/>
        </w:rPr>
        <w:t>e</w:t>
      </w:r>
      <w:r w:rsidR="001A7F2B" w:rsidRPr="001A7F2B">
        <w:rPr>
          <w:rFonts w:eastAsia="Arial" w:cs="Arial"/>
        </w:rPr>
        <w:t xml:space="preserve"> </w:t>
      </w:r>
      <w:r w:rsidRPr="001A7F2B">
        <w:rPr>
          <w:rFonts w:eastAsia="Arial" w:cs="Arial"/>
        </w:rPr>
        <w:t xml:space="preserve">non modificato con </w:t>
      </w:r>
      <w:r w:rsidR="00060D00">
        <w:rPr>
          <w:rFonts w:eastAsia="Arial" w:cs="Arial"/>
        </w:rPr>
        <w:t>il</w:t>
      </w:r>
      <w:r w:rsidR="001A7F2B" w:rsidRPr="001A7F2B">
        <w:rPr>
          <w:rFonts w:eastAsia="Arial" w:cs="Arial"/>
        </w:rPr>
        <w:t xml:space="preserve"> presente </w:t>
      </w:r>
      <w:r w:rsidR="00060D00">
        <w:rPr>
          <w:rFonts w:eastAsia="Arial" w:cs="Arial"/>
        </w:rPr>
        <w:t>provvedimento</w:t>
      </w:r>
      <w:r w:rsidR="001A7F2B" w:rsidRPr="001A7F2B">
        <w:rPr>
          <w:rFonts w:eastAsia="Arial" w:cs="Arial"/>
        </w:rPr>
        <w:t>;</w:t>
      </w:r>
    </w:p>
    <w:p w14:paraId="286DB5A5" w14:textId="65433920" w:rsidR="009E6A96" w:rsidRPr="009E6A96" w:rsidRDefault="00760586" w:rsidP="009E6A96">
      <w:pPr>
        <w:pStyle w:val="Paragrafoelenco"/>
        <w:numPr>
          <w:ilvl w:val="0"/>
          <w:numId w:val="11"/>
        </w:numPr>
        <w:spacing w:line="276" w:lineRule="auto"/>
        <w:ind w:left="284" w:hanging="284"/>
        <w:rPr>
          <w:rFonts w:eastAsia="Arial" w:cs="Arial"/>
        </w:rPr>
      </w:pPr>
      <w:r>
        <w:rPr>
          <w:rFonts w:eastAsia="Arial" w:cs="Arial"/>
        </w:rPr>
        <w:t xml:space="preserve">di approvare </w:t>
      </w:r>
      <w:r w:rsidR="009E6A96" w:rsidRPr="009E6A96">
        <w:rPr>
          <w:rFonts w:eastAsia="Arial" w:cs="Arial"/>
        </w:rPr>
        <w:t xml:space="preserve">la Determinazione Dirigenziale del Dipartimento Ciclo Rifiuti di Roma Capitale </w:t>
      </w:r>
      <w:r w:rsidR="009E6A96" w:rsidRPr="009E6A96">
        <w:t>rep n. 122 del 11.05.2025, prot. NA8243, trasmessa con nota prot. NA8244 del 11.05.2026, acquisita al prot. n. RM/2759 del 12.05.2026,</w:t>
      </w:r>
      <w:r w:rsidR="009E6A96" w:rsidRPr="009E6A96">
        <w:rPr>
          <w:rFonts w:eastAsia="Arial" w:cs="Arial"/>
        </w:rPr>
        <w:t xml:space="preserve"> avente ad oggetto “</w:t>
      </w:r>
      <w:r w:rsidR="009E6A96" w:rsidRPr="009E6A96">
        <w:rPr>
          <w:rFonts w:eastAsia="Arial" w:cs="Arial"/>
          <w:i/>
          <w:iCs/>
        </w:rPr>
        <w:t>Contratto di Concessione per la progettazione, costruzione e gestione di un impianto di termovalorizzazione e dell'impiantistica ancillare deputata alla gestione dei rifiuti residui decadenti dal trattamento termico, la mitigazione delle emissioni di anidride carbonica e l'ottimizzazione della distribuzione dei vettori energetici recuperati – Approvazione del progetto Esecutivo relativo al Polo impiantistico denominato “Parco delle risorse circolari</w:t>
      </w:r>
      <w:r w:rsidR="009E6A96" w:rsidRPr="009E6A96">
        <w:rPr>
          <w:rFonts w:eastAsia="Arial" w:cs="Arial"/>
        </w:rPr>
        <w:t>””;</w:t>
      </w:r>
    </w:p>
    <w:p w14:paraId="5D651A97" w14:textId="6E8B768E" w:rsidR="00DB1841" w:rsidRDefault="00EF4442">
      <w:pPr>
        <w:pStyle w:val="Paragrafoelenco"/>
        <w:numPr>
          <w:ilvl w:val="0"/>
          <w:numId w:val="11"/>
        </w:numPr>
        <w:spacing w:line="276" w:lineRule="auto"/>
        <w:ind w:left="284" w:hanging="284"/>
        <w:rPr>
          <w:rFonts w:eastAsia="Arial" w:cs="Arial"/>
        </w:rPr>
      </w:pPr>
      <w:r w:rsidRPr="00DB1841">
        <w:rPr>
          <w:rFonts w:eastAsia="Arial" w:cs="Arial"/>
        </w:rPr>
        <w:t>l’immediata efficacia e pubblicazione della presente Ordinanza, ai sensi dell’art. 13, comma 2</w:t>
      </w:r>
      <w:r w:rsidR="00060D00">
        <w:rPr>
          <w:rFonts w:eastAsia="Arial" w:cs="Arial"/>
        </w:rPr>
        <w:t xml:space="preserve">, del </w:t>
      </w:r>
      <w:proofErr w:type="spellStart"/>
      <w:r w:rsidR="00060D00">
        <w:rPr>
          <w:rFonts w:eastAsia="Arial" w:cs="Arial"/>
        </w:rPr>
        <w:t>d.l</w:t>
      </w:r>
      <w:r w:rsidRPr="00DB1841">
        <w:rPr>
          <w:rFonts w:eastAsia="Arial" w:cs="Arial"/>
        </w:rPr>
        <w:t>.</w:t>
      </w:r>
      <w:proofErr w:type="spellEnd"/>
      <w:r w:rsidRPr="00DB1841">
        <w:rPr>
          <w:rFonts w:eastAsia="Arial" w:cs="Arial"/>
        </w:rPr>
        <w:t xml:space="preserve"> 17 maggio 2022, n. 50, convertito, con modificazioni, dalla </w:t>
      </w:r>
      <w:r w:rsidR="00060D00">
        <w:rPr>
          <w:rFonts w:eastAsia="Arial" w:cs="Arial"/>
        </w:rPr>
        <w:t>l</w:t>
      </w:r>
      <w:r w:rsidR="00BB2050">
        <w:rPr>
          <w:rFonts w:eastAsia="Arial" w:cs="Arial"/>
        </w:rPr>
        <w:t>egge</w:t>
      </w:r>
      <w:r w:rsidRPr="00DB1841">
        <w:rPr>
          <w:rFonts w:eastAsia="Arial" w:cs="Arial"/>
        </w:rPr>
        <w:t xml:space="preserve"> 15 luglio 2022, n. 91, sulla Gazzetta Ufficiale della Repubblica Italiana; </w:t>
      </w:r>
    </w:p>
    <w:p w14:paraId="76AB7438" w14:textId="2078B5A6" w:rsidR="00EF4442" w:rsidRPr="00DB1841" w:rsidRDefault="00EF4442">
      <w:pPr>
        <w:pStyle w:val="Paragrafoelenco"/>
        <w:numPr>
          <w:ilvl w:val="0"/>
          <w:numId w:val="11"/>
        </w:numPr>
        <w:spacing w:line="276" w:lineRule="auto"/>
        <w:ind w:left="284" w:hanging="284"/>
        <w:rPr>
          <w:rFonts w:eastAsia="Arial" w:cs="Arial"/>
        </w:rPr>
      </w:pPr>
      <w:r w:rsidRPr="00DB1841">
        <w:rPr>
          <w:rFonts w:eastAsia="Arial" w:cs="Arial"/>
        </w:rPr>
        <w:t xml:space="preserve">di notificare la presente Ordinanza alla </w:t>
      </w:r>
      <w:r w:rsidR="00755411" w:rsidRPr="00DB1841">
        <w:rPr>
          <w:rFonts w:eastAsia="Arial" w:cs="Arial"/>
        </w:rPr>
        <w:t xml:space="preserve">Società </w:t>
      </w:r>
      <w:r w:rsidRPr="00DB1841">
        <w:rPr>
          <w:rFonts w:eastAsia="Arial" w:cs="Arial"/>
        </w:rPr>
        <w:t>“</w:t>
      </w:r>
      <w:proofErr w:type="spellStart"/>
      <w:r w:rsidRPr="00D1095A">
        <w:rPr>
          <w:rFonts w:eastAsia="Arial" w:cs="Arial"/>
          <w:i/>
          <w:iCs/>
        </w:rPr>
        <w:t>RenewRome</w:t>
      </w:r>
      <w:proofErr w:type="spellEnd"/>
      <w:r w:rsidRPr="00D1095A">
        <w:rPr>
          <w:rFonts w:eastAsia="Arial" w:cs="Arial"/>
          <w:i/>
          <w:iCs/>
        </w:rPr>
        <w:t xml:space="preserve"> S.r.l</w:t>
      </w:r>
      <w:r w:rsidRPr="00D1095A">
        <w:rPr>
          <w:rFonts w:eastAsia="Arial" w:cs="Arial"/>
        </w:rPr>
        <w:t>.”</w:t>
      </w:r>
      <w:r w:rsidRPr="00DB1841">
        <w:rPr>
          <w:rFonts w:eastAsia="Arial" w:cs="Arial"/>
        </w:rPr>
        <w:t xml:space="preserve"> con contestuale trasmissione della stessa a tutti gli Enti/Uffici </w:t>
      </w:r>
      <w:r w:rsidR="00060D00">
        <w:rPr>
          <w:rFonts w:eastAsia="Arial" w:cs="Arial"/>
        </w:rPr>
        <w:t>citati nella presente O</w:t>
      </w:r>
      <w:r w:rsidR="002670C4">
        <w:rPr>
          <w:rFonts w:eastAsia="Arial" w:cs="Arial"/>
        </w:rPr>
        <w:t>rdinanza commissariale</w:t>
      </w:r>
      <w:r w:rsidRPr="00DB1841">
        <w:rPr>
          <w:rFonts w:eastAsia="Arial" w:cs="Arial"/>
        </w:rPr>
        <w:t>, alla Polizia Locale di Roma Capitale – “</w:t>
      </w:r>
      <w:r w:rsidRPr="00060D00">
        <w:rPr>
          <w:rFonts w:eastAsia="Arial" w:cs="Arial"/>
          <w:i/>
        </w:rPr>
        <w:t>IX Gruppo Eur</w:t>
      </w:r>
      <w:r w:rsidRPr="00F1578C">
        <w:rPr>
          <w:rFonts w:eastAsia="Arial" w:cs="Arial"/>
        </w:rPr>
        <w:t>” ed al proprietario dell’area.</w:t>
      </w:r>
    </w:p>
    <w:p w14:paraId="6AF5E0B5" w14:textId="77777777" w:rsidR="00EF4442" w:rsidRDefault="00EF4442" w:rsidP="000F2F6C">
      <w:pPr>
        <w:spacing w:line="276" w:lineRule="auto"/>
        <w:rPr>
          <w:rFonts w:eastAsia="Arial" w:cs="Arial"/>
        </w:rPr>
      </w:pPr>
    </w:p>
    <w:p w14:paraId="0B02F769" w14:textId="2DC0F377" w:rsidR="00EF4442" w:rsidRDefault="00EF4442" w:rsidP="000F2F6C">
      <w:pPr>
        <w:spacing w:line="276" w:lineRule="auto"/>
        <w:rPr>
          <w:rFonts w:eastAsia="Arial" w:cs="Arial"/>
        </w:rPr>
      </w:pPr>
      <w:r w:rsidRPr="00EF4442">
        <w:rPr>
          <w:rFonts w:eastAsia="Arial" w:cs="Arial"/>
        </w:rPr>
        <w:t xml:space="preserve">La presente Ordinanza sarà pubblicata sul sito istituzionale del Commissario Straordinario di Governo per il Giubileo della Chiesa cattolica 2025, al seguente link: </w:t>
      </w:r>
      <w:hyperlink r:id="rId8" w:history="1">
        <w:r w:rsidRPr="00A375CD">
          <w:rPr>
            <w:rStyle w:val="Collegamentoipertestuale"/>
            <w:rFonts w:eastAsia="Arial" w:cs="Arial"/>
          </w:rPr>
          <w:t>https://commissari.gov.it/giubileo2025</w:t>
        </w:r>
      </w:hyperlink>
      <w:r w:rsidRPr="00EF4442">
        <w:rPr>
          <w:rFonts w:eastAsia="Arial" w:cs="Arial"/>
        </w:rPr>
        <w:t xml:space="preserve">. </w:t>
      </w:r>
    </w:p>
    <w:p w14:paraId="6C81426F" w14:textId="77777777" w:rsidR="00EF4442" w:rsidRDefault="00EF4442" w:rsidP="000F2F6C">
      <w:pPr>
        <w:spacing w:line="276" w:lineRule="auto"/>
        <w:rPr>
          <w:rFonts w:eastAsia="Arial" w:cs="Arial"/>
        </w:rPr>
      </w:pPr>
    </w:p>
    <w:p w14:paraId="75B45414" w14:textId="406EA06E" w:rsidR="000629B7" w:rsidRDefault="00EF4442" w:rsidP="000F2F6C">
      <w:pPr>
        <w:spacing w:line="276" w:lineRule="auto"/>
        <w:rPr>
          <w:rFonts w:eastAsia="Arial" w:cs="Arial"/>
          <w:b/>
        </w:rPr>
      </w:pPr>
      <w:r w:rsidRPr="00EF4442">
        <w:rPr>
          <w:rFonts w:eastAsia="Arial" w:cs="Arial"/>
        </w:rPr>
        <w:t>Avverso la presente Ordinanza è ammesso ricorso giurisdizionale innanzi al Tribunale Amministrativo Regionale del Lazio nel termine di 60 giorni dalla pubblicazione in Gazzetta Ufficiale della Repubblica 11 Italiana, ovvero ricorso al Capo dello Stato entro 120 giorni, ai sensi del decreto le</w:t>
      </w:r>
      <w:r w:rsidR="00060D00">
        <w:rPr>
          <w:rFonts w:eastAsia="Arial" w:cs="Arial"/>
        </w:rPr>
        <w:t xml:space="preserve">gislativo 2 luglio 2010, n. 104 e </w:t>
      </w:r>
      <w:proofErr w:type="spellStart"/>
      <w:r w:rsidR="00060D00">
        <w:rPr>
          <w:rFonts w:eastAsia="Arial" w:cs="Arial"/>
        </w:rPr>
        <w:t>ss.mm.ii</w:t>
      </w:r>
      <w:proofErr w:type="spellEnd"/>
      <w:r w:rsidR="00060D00">
        <w:rPr>
          <w:rFonts w:eastAsia="Arial" w:cs="Arial"/>
        </w:rPr>
        <w:t xml:space="preserve">., recante il </w:t>
      </w:r>
      <w:r w:rsidRPr="00EF4442">
        <w:rPr>
          <w:rFonts w:eastAsia="Arial" w:cs="Arial"/>
        </w:rPr>
        <w:t>Cod</w:t>
      </w:r>
      <w:r w:rsidR="00060D00">
        <w:rPr>
          <w:rFonts w:eastAsia="Arial" w:cs="Arial"/>
        </w:rPr>
        <w:t>ice del Processo Amministrativo</w:t>
      </w:r>
      <w:r w:rsidR="008A7AE2" w:rsidRPr="008A7AE2">
        <w:rPr>
          <w:rFonts w:eastAsia="Arial" w:cs="Arial"/>
          <w:bCs/>
        </w:rPr>
        <w:t>.</w:t>
      </w:r>
    </w:p>
    <w:p w14:paraId="3459448F" w14:textId="77777777" w:rsidR="00EF4442" w:rsidRDefault="00EF4442" w:rsidP="000629B7">
      <w:pPr>
        <w:spacing w:after="17"/>
        <w:rPr>
          <w:rFonts w:eastAsia="Arial" w:cs="Arial"/>
          <w:b/>
        </w:rPr>
      </w:pPr>
    </w:p>
    <w:p w14:paraId="501131BB" w14:textId="77777777" w:rsidR="0043505A" w:rsidRDefault="0043505A" w:rsidP="000629B7">
      <w:pPr>
        <w:spacing w:after="17"/>
        <w:rPr>
          <w:rFonts w:eastAsia="Arial" w:cs="Arial"/>
          <w:b/>
        </w:rPr>
      </w:pPr>
    </w:p>
    <w:p w14:paraId="02BD68B5" w14:textId="77777777" w:rsidR="00EF4442" w:rsidRDefault="00EF4442" w:rsidP="000629B7">
      <w:pPr>
        <w:spacing w:after="17"/>
      </w:pPr>
    </w:p>
    <w:p w14:paraId="220A748F" w14:textId="3A2EEB23" w:rsidR="000629B7" w:rsidRDefault="000629B7" w:rsidP="000629B7">
      <w:pPr>
        <w:spacing w:after="8" w:line="268" w:lineRule="auto"/>
        <w:ind w:left="5103" w:right="-143" w:hanging="10"/>
        <w:jc w:val="center"/>
      </w:pPr>
      <w:r>
        <w:rPr>
          <w:rFonts w:eastAsia="Arial" w:cs="Arial"/>
        </w:rPr>
        <w:t xml:space="preserve">Il Commissario Straordinario di Governo </w:t>
      </w:r>
      <w:r>
        <w:rPr>
          <w:rFonts w:eastAsia="Arial" w:cs="Arial"/>
        </w:rPr>
        <w:br/>
        <w:t xml:space="preserve">per il Giubileo della Chiesa cattolica 2025 </w:t>
      </w:r>
    </w:p>
    <w:p w14:paraId="06265E01" w14:textId="77777777" w:rsidR="000629B7" w:rsidRDefault="000629B7" w:rsidP="000629B7">
      <w:pPr>
        <w:spacing w:after="8" w:line="268" w:lineRule="auto"/>
        <w:ind w:left="5103" w:right="-143" w:hanging="10"/>
        <w:jc w:val="center"/>
      </w:pPr>
      <w:r>
        <w:rPr>
          <w:rFonts w:eastAsia="Arial" w:cs="Arial"/>
        </w:rPr>
        <w:t xml:space="preserve">Prof. Roberto Gualtieri </w:t>
      </w:r>
    </w:p>
    <w:p w14:paraId="1EF7A0DC" w14:textId="33CD0B3B" w:rsidR="00332225" w:rsidRDefault="00332225" w:rsidP="004B5E72">
      <w:pPr>
        <w:spacing w:line="276" w:lineRule="auto"/>
        <w:jc w:val="left"/>
      </w:pPr>
    </w:p>
    <w:p w14:paraId="465FEE27" w14:textId="77777777" w:rsidR="004B5E72" w:rsidRDefault="004B5E72" w:rsidP="004B5E72">
      <w:pPr>
        <w:spacing w:line="276" w:lineRule="auto"/>
        <w:jc w:val="left"/>
      </w:pPr>
    </w:p>
    <w:p w14:paraId="3D73BBDB" w14:textId="77777777" w:rsidR="004B5E72" w:rsidRDefault="004B5E72" w:rsidP="004B5E72">
      <w:pPr>
        <w:spacing w:line="276" w:lineRule="auto"/>
        <w:jc w:val="left"/>
      </w:pPr>
    </w:p>
    <w:p w14:paraId="789D45BD" w14:textId="77777777" w:rsidR="004B5E72" w:rsidRDefault="004B5E72" w:rsidP="004B5E72">
      <w:pPr>
        <w:spacing w:line="276" w:lineRule="auto"/>
        <w:jc w:val="left"/>
      </w:pPr>
    </w:p>
    <w:p w14:paraId="19C121DE" w14:textId="77777777" w:rsidR="004B5E72" w:rsidRPr="0043505A" w:rsidRDefault="004B5E72" w:rsidP="004B5E72">
      <w:pPr>
        <w:spacing w:after="17"/>
        <w:rPr>
          <w:rFonts w:eastAsia="Arial" w:cs="Arial"/>
          <w:bCs/>
          <w:sz w:val="10"/>
          <w:szCs w:val="10"/>
        </w:rPr>
      </w:pPr>
    </w:p>
    <w:p w14:paraId="5B23BF3A" w14:textId="77777777" w:rsidR="004B5E72" w:rsidRPr="00777544" w:rsidRDefault="004B5E72" w:rsidP="004B5E72">
      <w:pPr>
        <w:spacing w:line="276" w:lineRule="auto"/>
        <w:jc w:val="left"/>
      </w:pPr>
    </w:p>
    <w:sectPr w:rsidR="004B5E72" w:rsidRPr="00777544" w:rsidSect="00424C98">
      <w:footerReference w:type="default" r:id="rId9"/>
      <w:headerReference w:type="first" r:id="rId10"/>
      <w:footerReference w:type="first" r:id="rId11"/>
      <w:pgSz w:w="11906" w:h="16838"/>
      <w:pgMar w:top="-1135" w:right="1134" w:bottom="0" w:left="1134" w:header="284" w:footer="339" w:gutter="0"/>
      <w:cols w:space="720"/>
      <w:formProt w:val="0"/>
      <w:titlePg/>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7040E" w14:textId="77777777" w:rsidR="00B30F63" w:rsidRDefault="00B30F63">
      <w:r>
        <w:separator/>
      </w:r>
    </w:p>
  </w:endnote>
  <w:endnote w:type="continuationSeparator" w:id="0">
    <w:p w14:paraId="73BBB37D" w14:textId="77777777" w:rsidR="00B30F63" w:rsidRDefault="00B30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OpenSymbol">
    <w:altName w:val="Arial Unicode MS"/>
    <w:panose1 w:val="05010000000000000000"/>
    <w:charset w:val="00"/>
    <w:family w:val="auto"/>
    <w:pitch w:val="variable"/>
    <w:sig w:usb0="800000AF" w:usb1="1001ECEA" w:usb2="00000000" w:usb3="00000000" w:csb0="80000001" w:csb1="00000000"/>
  </w:font>
  <w:font w:name="Helvetica">
    <w:panose1 w:val="020B0604020202020204"/>
    <w:charset w:val="00"/>
    <w:family w:val="swiss"/>
    <w:pitch w:val="variable"/>
    <w:sig w:usb0="E0002EFF" w:usb1="C000785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B7FFC" w14:textId="77777777" w:rsidR="00C62A02" w:rsidRDefault="00C62A02" w:rsidP="00A07F99">
    <w:pPr>
      <w:ind w:right="140"/>
      <w:rPr>
        <w:sz w:val="14"/>
        <w:szCs w:val="14"/>
      </w:rPr>
    </w:pPr>
  </w:p>
  <w:p w14:paraId="1DC385ED" w14:textId="77777777" w:rsidR="00C62A02" w:rsidRDefault="00C62A02" w:rsidP="00A07F99">
    <w:pPr>
      <w:ind w:right="140"/>
      <w:rPr>
        <w:sz w:val="14"/>
        <w:szCs w:val="14"/>
      </w:rPr>
    </w:pPr>
  </w:p>
  <w:p w14:paraId="1317DD6B" w14:textId="7BDD5074" w:rsidR="00C62A02" w:rsidRPr="00261760" w:rsidRDefault="00C62A02" w:rsidP="00CF6DA2">
    <w:pPr>
      <w:ind w:right="-1"/>
      <w:rPr>
        <w:b/>
      </w:rPr>
    </w:pPr>
    <w:r>
      <w:rPr>
        <w:sz w:val="14"/>
        <w:szCs w:val="14"/>
      </w:rPr>
      <w:tab/>
    </w:r>
    <w:r>
      <w:rPr>
        <w:sz w:val="14"/>
        <w:szCs w:val="14"/>
      </w:rPr>
      <w:tab/>
    </w:r>
    <w:r>
      <w:rPr>
        <w:sz w:val="14"/>
        <w:szCs w:val="14"/>
      </w:rPr>
      <w:tab/>
    </w:r>
    <w:r>
      <w:rPr>
        <w:sz w:val="14"/>
        <w:szCs w:val="14"/>
      </w:rPr>
      <w:tab/>
    </w:r>
    <w:r>
      <w:rPr>
        <w:sz w:val="14"/>
        <w:szCs w:val="14"/>
      </w:rPr>
      <w:tab/>
    </w:r>
    <w:r w:rsidRPr="00233FAA">
      <w:rPr>
        <w:sz w:val="14"/>
        <w:szCs w:val="14"/>
      </w:rPr>
      <w:tab/>
    </w:r>
    <w:r w:rsidRPr="00233FAA">
      <w:rPr>
        <w:sz w:val="14"/>
        <w:szCs w:val="14"/>
      </w:rPr>
      <w:tab/>
    </w:r>
    <w:r w:rsidRPr="00233FAA">
      <w:rPr>
        <w:sz w:val="14"/>
        <w:szCs w:val="14"/>
      </w:rPr>
      <w:tab/>
    </w:r>
    <w:r w:rsidRPr="00233FAA">
      <w:rPr>
        <w:sz w:val="14"/>
        <w:szCs w:val="14"/>
      </w:rPr>
      <w:tab/>
    </w:r>
    <w:r w:rsidRPr="00233FAA">
      <w:rPr>
        <w:sz w:val="14"/>
        <w:szCs w:val="14"/>
      </w:rPr>
      <w:tab/>
    </w:r>
    <w:r w:rsidRPr="00233FAA">
      <w:rPr>
        <w:sz w:val="14"/>
        <w:szCs w:val="14"/>
      </w:rPr>
      <w:tab/>
    </w:r>
    <w:r w:rsidRPr="00233FAA">
      <w:rPr>
        <w:sz w:val="14"/>
        <w:szCs w:val="14"/>
      </w:rPr>
      <w:tab/>
    </w:r>
    <w:r>
      <w:rPr>
        <w:sz w:val="14"/>
        <w:szCs w:val="14"/>
      </w:rPr>
      <w:t xml:space="preserve"> </w:t>
    </w:r>
    <w:r>
      <w:rPr>
        <w:sz w:val="14"/>
        <w:szCs w:val="14"/>
      </w:rPr>
      <w:tab/>
    </w:r>
    <w:r w:rsidRPr="00261760">
      <w:fldChar w:fldCharType="begin"/>
    </w:r>
    <w:r w:rsidRPr="00261760">
      <w:instrText>PAGE</w:instrText>
    </w:r>
    <w:r w:rsidRPr="00261760">
      <w:fldChar w:fldCharType="separate"/>
    </w:r>
    <w:r w:rsidR="003B1AFD">
      <w:rPr>
        <w:noProof/>
      </w:rPr>
      <w:t>16</w:t>
    </w:r>
    <w:r w:rsidRPr="0026176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4A811" w14:textId="0C5ED858" w:rsidR="00C62A02" w:rsidRDefault="00C62A02" w:rsidP="00261760">
    <w:pPr>
      <w:ind w:right="-143"/>
      <w:rPr>
        <w:b/>
        <w:bCs/>
        <w:sz w:val="14"/>
        <w:szCs w:val="14"/>
      </w:rPr>
    </w:pPr>
    <w:r>
      <w:rPr>
        <w:b/>
        <w:bCs/>
        <w:sz w:val="14"/>
        <w:szCs w:val="14"/>
      </w:rPr>
      <w:t xml:space="preserve"> </w:t>
    </w:r>
  </w:p>
  <w:p w14:paraId="3505403F" w14:textId="2A47B12F" w:rsidR="00C62A02" w:rsidRPr="00261760" w:rsidRDefault="00C62A02" w:rsidP="00261760">
    <w:pPr>
      <w:ind w:left="8931" w:right="-143" w:firstLine="425"/>
      <w:rPr>
        <w:sz w:val="22"/>
        <w:szCs w:val="22"/>
      </w:rPr>
    </w:pPr>
    <w:r w:rsidRPr="00261760">
      <w:rPr>
        <w:sz w:val="22"/>
        <w:szCs w:val="22"/>
      </w:rPr>
      <w:fldChar w:fldCharType="begin"/>
    </w:r>
    <w:r w:rsidRPr="00261760">
      <w:rPr>
        <w:sz w:val="22"/>
        <w:szCs w:val="22"/>
      </w:rPr>
      <w:instrText>PAGE</w:instrText>
    </w:r>
    <w:r w:rsidRPr="00261760">
      <w:rPr>
        <w:sz w:val="22"/>
        <w:szCs w:val="22"/>
      </w:rPr>
      <w:fldChar w:fldCharType="separate"/>
    </w:r>
    <w:r w:rsidR="00E059E7">
      <w:rPr>
        <w:noProof/>
        <w:sz w:val="22"/>
        <w:szCs w:val="22"/>
      </w:rPr>
      <w:t>1</w:t>
    </w:r>
    <w:r w:rsidRPr="00261760">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8A1E5" w14:textId="77777777" w:rsidR="00B30F63" w:rsidRDefault="00B30F63">
      <w:r>
        <w:separator/>
      </w:r>
    </w:p>
  </w:footnote>
  <w:footnote w:type="continuationSeparator" w:id="0">
    <w:p w14:paraId="78E28AF7" w14:textId="77777777" w:rsidR="00B30F63" w:rsidRDefault="00B30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CB7DE" w14:textId="77777777" w:rsidR="00C62A02" w:rsidRPr="00820B8E" w:rsidRDefault="00C62A02" w:rsidP="0052336C">
    <w:r w:rsidRPr="00904EC1">
      <w:rPr>
        <w:rFonts w:eastAsia="Times New Roman" w:cs="Arial"/>
        <w:noProof/>
      </w:rPr>
      <mc:AlternateContent>
        <mc:Choice Requires="wps">
          <w:drawing>
            <wp:anchor distT="0" distB="0" distL="114300" distR="114300" simplePos="0" relativeHeight="251659264" behindDoc="0" locked="0" layoutInCell="1" allowOverlap="1" wp14:anchorId="2FF68ABA" wp14:editId="2034DB90">
              <wp:simplePos x="0" y="0"/>
              <wp:positionH relativeFrom="margin">
                <wp:posOffset>3413697</wp:posOffset>
              </wp:positionH>
              <wp:positionV relativeFrom="paragraph">
                <wp:posOffset>286385</wp:posOffset>
              </wp:positionV>
              <wp:extent cx="2902585" cy="754380"/>
              <wp:effectExtent l="0" t="0" r="0" b="7620"/>
              <wp:wrapNone/>
              <wp:docPr id="6" name="Casella di testo 6"/>
              <wp:cNvGraphicFramePr/>
              <a:graphic xmlns:a="http://schemas.openxmlformats.org/drawingml/2006/main">
                <a:graphicData uri="http://schemas.microsoft.com/office/word/2010/wordprocessingShape">
                  <wps:wsp>
                    <wps:cNvSpPr txBox="1"/>
                    <wps:spPr>
                      <a:xfrm>
                        <a:off x="0" y="0"/>
                        <a:ext cx="2902585" cy="754380"/>
                      </a:xfrm>
                      <a:prstGeom prst="rect">
                        <a:avLst/>
                      </a:prstGeom>
                      <a:solidFill>
                        <a:sysClr val="window" lastClr="FFFFFF"/>
                      </a:solidFill>
                      <a:ln w="6350">
                        <a:noFill/>
                      </a:ln>
                    </wps:spPr>
                    <wps:txbx>
                      <w:txbxContent>
                        <w:p w14:paraId="67143C41" w14:textId="77777777" w:rsidR="00C62A02" w:rsidRPr="00F25877" w:rsidRDefault="00C62A02" w:rsidP="0052336C">
                          <w:pPr>
                            <w:pStyle w:val="Intestazione"/>
                            <w:tabs>
                              <w:tab w:val="clear" w:pos="4819"/>
                              <w:tab w:val="clear" w:pos="9638"/>
                            </w:tabs>
                            <w:spacing w:after="60"/>
                            <w:rPr>
                              <w:rFonts w:ascii="Palatino Linotype" w:hAnsi="Palatino Linotype" w:cs="Arial"/>
                              <w:sz w:val="22"/>
                              <w:szCs w:val="22"/>
                            </w:rPr>
                          </w:pPr>
                          <w:r w:rsidRPr="00F25877">
                            <w:rPr>
                              <w:rFonts w:ascii="Palatino Linotype" w:hAnsi="Palatino Linotype" w:cs="Arial"/>
                              <w:sz w:val="22"/>
                              <w:szCs w:val="22"/>
                            </w:rPr>
                            <w:t xml:space="preserve">Commissario Straordinario di Governo </w:t>
                          </w:r>
                        </w:p>
                        <w:p w14:paraId="0E586C86" w14:textId="77777777" w:rsidR="00C62A02" w:rsidRPr="00F25877" w:rsidRDefault="00C62A02" w:rsidP="0052336C">
                          <w:pPr>
                            <w:spacing w:after="60"/>
                            <w:rPr>
                              <w:rFonts w:ascii="Palatino Linotype" w:hAnsi="Palatino Linotype" w:cs="Arial"/>
                              <w:sz w:val="22"/>
                              <w:szCs w:val="22"/>
                            </w:rPr>
                          </w:pPr>
                          <w:r w:rsidRPr="00F25877">
                            <w:rPr>
                              <w:rFonts w:ascii="Palatino Linotype" w:hAnsi="Palatino Linotype" w:cs="Arial"/>
                              <w:sz w:val="22"/>
                              <w:szCs w:val="22"/>
                            </w:rPr>
                            <w:t>per il Giubileo della Chiesa cattolica 2025</w:t>
                          </w:r>
                        </w:p>
                        <w:p w14:paraId="7147FB29" w14:textId="77777777" w:rsidR="00C62A02" w:rsidRPr="00F25877" w:rsidRDefault="00C62A02" w:rsidP="0052336C">
                          <w:pPr>
                            <w:pStyle w:val="Intestazione"/>
                            <w:tabs>
                              <w:tab w:val="clear" w:pos="4819"/>
                              <w:tab w:val="clear" w:pos="9638"/>
                            </w:tabs>
                            <w:spacing w:after="60"/>
                            <w:rPr>
                              <w:rFonts w:ascii="Palatino Linotype" w:hAnsi="Palatino Linotype" w:cs="Arial"/>
                              <w:sz w:val="22"/>
                              <w:szCs w:val="22"/>
                            </w:rPr>
                          </w:pPr>
                          <w:r w:rsidRPr="00F25877">
                            <w:rPr>
                              <w:rFonts w:ascii="Palatino Linotype" w:hAnsi="Palatino Linotype" w:cs="Arial"/>
                              <w:sz w:val="22"/>
                              <w:szCs w:val="22"/>
                            </w:rPr>
                            <w:t>(D.P.R. 4 febbraio 2022)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FF68ABA" id="_x0000_t202" coordsize="21600,21600" o:spt="202" path="m,l,21600r21600,l21600,xe">
              <v:stroke joinstyle="miter"/>
              <v:path gradientshapeok="t" o:connecttype="rect"/>
            </v:shapetype>
            <v:shape id="Casella di testo 6" o:spid="_x0000_s1027" type="#_x0000_t202" style="position:absolute;left:0;text-align:left;margin-left:268.8pt;margin-top:22.55pt;width:228.55pt;height:59.4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" fillcolor="window" stroked="f" strokeweight=".5pt">
              <v:textbox>
                <w:txbxContent>
                  <w:p w14:paraId="67143C41" w14:textId="77777777" w:rsidR="00C62A02" w:rsidRPr="00F25877" w:rsidRDefault="00C62A02" w:rsidP="0052336C">
                    <w:pPr>
                      <w:pStyle w:val="Intestazione"/>
                      <w:tabs>
                        <w:tab w:val="clear" w:pos="4819"/>
                        <w:tab w:val="clear" w:pos="9638"/>
                      </w:tabs>
                      <w:spacing w:after="60"/>
                      <w:rPr>
                        <w:rFonts w:ascii="Palatino Linotype" w:hAnsi="Palatino Linotype" w:cs="Arial"/>
                        <w:sz w:val="22"/>
                        <w:szCs w:val="22"/>
                      </w:rPr>
                    </w:pPr>
                    <w:r w:rsidRPr="00F25877">
                      <w:rPr>
                        <w:rFonts w:ascii="Palatino Linotype" w:hAnsi="Palatino Linotype" w:cs="Arial"/>
                        <w:sz w:val="22"/>
                        <w:szCs w:val="22"/>
                      </w:rPr>
                      <w:t xml:space="preserve">Commissario Straordinario di Governo </w:t>
                    </w:r>
                  </w:p>
                  <w:p w14:paraId="0E586C86" w14:textId="77777777" w:rsidR="00C62A02" w:rsidRPr="00F25877" w:rsidRDefault="00C62A02" w:rsidP="0052336C">
                    <w:pPr>
                      <w:spacing w:after="60"/>
                      <w:rPr>
                        <w:rFonts w:ascii="Palatino Linotype" w:hAnsi="Palatino Linotype" w:cs="Arial"/>
                        <w:sz w:val="22"/>
                        <w:szCs w:val="22"/>
                      </w:rPr>
                    </w:pPr>
                    <w:r w:rsidRPr="00F25877">
                      <w:rPr>
                        <w:rFonts w:ascii="Palatino Linotype" w:hAnsi="Palatino Linotype" w:cs="Arial"/>
                        <w:sz w:val="22"/>
                        <w:szCs w:val="22"/>
                      </w:rPr>
                      <w:t>per il Giubileo della Chiesa cattolica 2025</w:t>
                    </w:r>
                  </w:p>
                  <w:p w14:paraId="7147FB29" w14:textId="77777777" w:rsidR="00C62A02" w:rsidRPr="00F25877" w:rsidRDefault="00C62A02" w:rsidP="0052336C">
                    <w:pPr>
                      <w:pStyle w:val="Intestazione"/>
                      <w:tabs>
                        <w:tab w:val="clear" w:pos="4819"/>
                        <w:tab w:val="clear" w:pos="9638"/>
                      </w:tabs>
                      <w:spacing w:after="60"/>
                      <w:rPr>
                        <w:rFonts w:ascii="Palatino Linotype" w:hAnsi="Palatino Linotype" w:cs="Arial"/>
                        <w:sz w:val="22"/>
                        <w:szCs w:val="22"/>
                      </w:rPr>
                    </w:pPr>
                    <w:r w:rsidRPr="00F25877">
                      <w:rPr>
                        <w:rFonts w:ascii="Palatino Linotype" w:hAnsi="Palatino Linotype" w:cs="Arial"/>
                        <w:sz w:val="22"/>
                        <w:szCs w:val="22"/>
                      </w:rPr>
                      <w:t>(D.P.R. 4 febbraio 2022)</w:t>
                    </w:r>
                  </w:p>
                </w:txbxContent>
              </v:textbox>
              <w10:wrap anchorx="margin"/>
            </v:shape>
          </w:pict>
        </mc:Fallback>
      </mc:AlternateContent>
    </w:r>
    <w:r>
      <w:rPr>
        <w:rFonts w:cs="Arial"/>
        <w:noProof/>
      </w:rPr>
      <w:drawing>
        <wp:inline distT="0" distB="0" distL="0" distR="0" wp14:anchorId="26D7DC8F" wp14:editId="42352B19">
          <wp:extent cx="2410939" cy="1230283"/>
          <wp:effectExtent l="0" t="0" r="8890" b="8255"/>
          <wp:docPr id="218884619" name="Immagine 218884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8699" cy="12291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52FE"/>
    <w:multiLevelType w:val="hybridMultilevel"/>
    <w:tmpl w:val="5C38634E"/>
    <w:lvl w:ilvl="0" w:tplc="04100001">
      <w:start w:val="1"/>
      <w:numFmt w:val="bullet"/>
      <w:lvlText w:val=""/>
      <w:lvlJc w:val="left"/>
      <w:pPr>
        <w:ind w:left="1080" w:hanging="360"/>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04100001">
      <w:start w:val="1"/>
      <w:numFmt w:val="bullet"/>
      <w:lvlText w:val=""/>
      <w:lvlJc w:val="left"/>
      <w:pPr>
        <w:ind w:left="3240" w:hanging="360"/>
      </w:pPr>
      <w:rPr>
        <w:rFonts w:ascii="Symbol" w:hAnsi="Symbol" w:hint="default"/>
      </w:rPr>
    </w:lvl>
    <w:lvl w:ilvl="4" w:tplc="04100003">
      <w:start w:val="1"/>
      <w:numFmt w:val="bullet"/>
      <w:lvlText w:val="o"/>
      <w:lvlJc w:val="left"/>
      <w:pPr>
        <w:ind w:left="3960" w:hanging="360"/>
      </w:pPr>
      <w:rPr>
        <w:rFonts w:ascii="Courier New" w:hAnsi="Courier New" w:cs="Courier New" w:hint="default"/>
      </w:rPr>
    </w:lvl>
    <w:lvl w:ilvl="5" w:tplc="04100005">
      <w:start w:val="1"/>
      <w:numFmt w:val="bullet"/>
      <w:lvlText w:val=""/>
      <w:lvlJc w:val="left"/>
      <w:pPr>
        <w:ind w:left="4680" w:hanging="360"/>
      </w:pPr>
      <w:rPr>
        <w:rFonts w:ascii="Wingdings" w:hAnsi="Wingdings" w:hint="default"/>
      </w:rPr>
    </w:lvl>
    <w:lvl w:ilvl="6" w:tplc="04100001">
      <w:start w:val="1"/>
      <w:numFmt w:val="bullet"/>
      <w:lvlText w:val=""/>
      <w:lvlJc w:val="left"/>
      <w:pPr>
        <w:ind w:left="5400" w:hanging="360"/>
      </w:pPr>
      <w:rPr>
        <w:rFonts w:ascii="Symbol" w:hAnsi="Symbol" w:hint="default"/>
      </w:rPr>
    </w:lvl>
    <w:lvl w:ilvl="7" w:tplc="04100003">
      <w:start w:val="1"/>
      <w:numFmt w:val="bullet"/>
      <w:lvlText w:val="o"/>
      <w:lvlJc w:val="left"/>
      <w:pPr>
        <w:ind w:left="6120" w:hanging="360"/>
      </w:pPr>
      <w:rPr>
        <w:rFonts w:ascii="Courier New" w:hAnsi="Courier New" w:cs="Courier New" w:hint="default"/>
      </w:rPr>
    </w:lvl>
    <w:lvl w:ilvl="8" w:tplc="04100005">
      <w:start w:val="1"/>
      <w:numFmt w:val="bullet"/>
      <w:lvlText w:val=""/>
      <w:lvlJc w:val="left"/>
      <w:pPr>
        <w:ind w:left="6840" w:hanging="360"/>
      </w:pPr>
      <w:rPr>
        <w:rFonts w:ascii="Wingdings" w:hAnsi="Wingdings" w:hint="default"/>
      </w:rPr>
    </w:lvl>
  </w:abstractNum>
  <w:abstractNum w:abstractNumId="1" w15:restartNumberingAfterBreak="0">
    <w:nsid w:val="0BA60DF3"/>
    <w:multiLevelType w:val="hybridMultilevel"/>
    <w:tmpl w:val="B63CA648"/>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DA813C1"/>
    <w:multiLevelType w:val="hybridMultilevel"/>
    <w:tmpl w:val="AA76FE9E"/>
    <w:lvl w:ilvl="0" w:tplc="ADFC39DA">
      <w:start w:val="1"/>
      <w:numFmt w:val="bullet"/>
      <w:lvlText w:val="-"/>
      <w:lvlJc w:val="left"/>
      <w:pPr>
        <w:ind w:left="720" w:hanging="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0455BE8"/>
    <w:multiLevelType w:val="hybridMultilevel"/>
    <w:tmpl w:val="1B62FC1C"/>
    <w:lvl w:ilvl="0" w:tplc="04100003">
      <w:start w:val="1"/>
      <w:numFmt w:val="bullet"/>
      <w:lvlText w:val="o"/>
      <w:lvlJc w:val="left"/>
      <w:pPr>
        <w:ind w:left="960" w:hanging="360"/>
      </w:pPr>
      <w:rPr>
        <w:rFonts w:ascii="Courier New" w:hAnsi="Courier New" w:cs="Courier New" w:hint="default"/>
      </w:rPr>
    </w:lvl>
    <w:lvl w:ilvl="1" w:tplc="04100003">
      <w:start w:val="1"/>
      <w:numFmt w:val="bullet"/>
      <w:lvlText w:val="o"/>
      <w:lvlJc w:val="left"/>
      <w:pPr>
        <w:ind w:left="1680" w:hanging="360"/>
      </w:pPr>
      <w:rPr>
        <w:rFonts w:ascii="Courier New" w:hAnsi="Courier New" w:cs="Courier New" w:hint="default"/>
      </w:rPr>
    </w:lvl>
    <w:lvl w:ilvl="2" w:tplc="04100005" w:tentative="1">
      <w:start w:val="1"/>
      <w:numFmt w:val="bullet"/>
      <w:lvlText w:val=""/>
      <w:lvlJc w:val="left"/>
      <w:pPr>
        <w:ind w:left="2400" w:hanging="360"/>
      </w:pPr>
      <w:rPr>
        <w:rFonts w:ascii="Wingdings" w:hAnsi="Wingdings" w:hint="default"/>
      </w:rPr>
    </w:lvl>
    <w:lvl w:ilvl="3" w:tplc="04100001" w:tentative="1">
      <w:start w:val="1"/>
      <w:numFmt w:val="bullet"/>
      <w:lvlText w:val=""/>
      <w:lvlJc w:val="left"/>
      <w:pPr>
        <w:ind w:left="3120" w:hanging="360"/>
      </w:pPr>
      <w:rPr>
        <w:rFonts w:ascii="Symbol" w:hAnsi="Symbol" w:hint="default"/>
      </w:rPr>
    </w:lvl>
    <w:lvl w:ilvl="4" w:tplc="04100003" w:tentative="1">
      <w:start w:val="1"/>
      <w:numFmt w:val="bullet"/>
      <w:lvlText w:val="o"/>
      <w:lvlJc w:val="left"/>
      <w:pPr>
        <w:ind w:left="3840" w:hanging="360"/>
      </w:pPr>
      <w:rPr>
        <w:rFonts w:ascii="Courier New" w:hAnsi="Courier New" w:cs="Courier New" w:hint="default"/>
      </w:rPr>
    </w:lvl>
    <w:lvl w:ilvl="5" w:tplc="04100005" w:tentative="1">
      <w:start w:val="1"/>
      <w:numFmt w:val="bullet"/>
      <w:lvlText w:val=""/>
      <w:lvlJc w:val="left"/>
      <w:pPr>
        <w:ind w:left="4560" w:hanging="360"/>
      </w:pPr>
      <w:rPr>
        <w:rFonts w:ascii="Wingdings" w:hAnsi="Wingdings" w:hint="default"/>
      </w:rPr>
    </w:lvl>
    <w:lvl w:ilvl="6" w:tplc="04100001" w:tentative="1">
      <w:start w:val="1"/>
      <w:numFmt w:val="bullet"/>
      <w:lvlText w:val=""/>
      <w:lvlJc w:val="left"/>
      <w:pPr>
        <w:ind w:left="5280" w:hanging="360"/>
      </w:pPr>
      <w:rPr>
        <w:rFonts w:ascii="Symbol" w:hAnsi="Symbol" w:hint="default"/>
      </w:rPr>
    </w:lvl>
    <w:lvl w:ilvl="7" w:tplc="04100003" w:tentative="1">
      <w:start w:val="1"/>
      <w:numFmt w:val="bullet"/>
      <w:lvlText w:val="o"/>
      <w:lvlJc w:val="left"/>
      <w:pPr>
        <w:ind w:left="6000" w:hanging="360"/>
      </w:pPr>
      <w:rPr>
        <w:rFonts w:ascii="Courier New" w:hAnsi="Courier New" w:cs="Courier New" w:hint="default"/>
      </w:rPr>
    </w:lvl>
    <w:lvl w:ilvl="8" w:tplc="04100005" w:tentative="1">
      <w:start w:val="1"/>
      <w:numFmt w:val="bullet"/>
      <w:lvlText w:val=""/>
      <w:lvlJc w:val="left"/>
      <w:pPr>
        <w:ind w:left="6720" w:hanging="360"/>
      </w:pPr>
      <w:rPr>
        <w:rFonts w:ascii="Wingdings" w:hAnsi="Wingdings" w:hint="default"/>
      </w:rPr>
    </w:lvl>
  </w:abstractNum>
  <w:abstractNum w:abstractNumId="4" w15:restartNumberingAfterBreak="0">
    <w:nsid w:val="14C620C3"/>
    <w:multiLevelType w:val="hybridMultilevel"/>
    <w:tmpl w:val="9A7612FC"/>
    <w:lvl w:ilvl="0" w:tplc="29449FF8">
      <w:start w:val="1"/>
      <w:numFmt w:val="decimal"/>
      <w:lvlText w:val="%1)"/>
      <w:lvlJc w:val="left"/>
      <w:pPr>
        <w:ind w:left="644" w:hanging="360"/>
      </w:pPr>
      <w:rPr>
        <w:rFonts w:eastAsia="Times" w:cs="Times New Roman"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5" w15:restartNumberingAfterBreak="0">
    <w:nsid w:val="156B6635"/>
    <w:multiLevelType w:val="hybridMultilevel"/>
    <w:tmpl w:val="B986EC76"/>
    <w:lvl w:ilvl="0" w:tplc="0F080770">
      <w:start w:val="1"/>
      <w:numFmt w:val="bullet"/>
      <w:lvlText w:val="-"/>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84636A2">
      <w:start w:val="1"/>
      <w:numFmt w:val="bullet"/>
      <w:lvlText w:val="o"/>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BBC9226">
      <w:start w:val="1"/>
      <w:numFmt w:val="bullet"/>
      <w:lvlText w:val="▪"/>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564D008">
      <w:start w:val="1"/>
      <w:numFmt w:val="bullet"/>
      <w:lvlText w:val="•"/>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6464062">
      <w:start w:val="1"/>
      <w:numFmt w:val="bullet"/>
      <w:lvlText w:val="o"/>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1C4C5A2">
      <w:start w:val="1"/>
      <w:numFmt w:val="bullet"/>
      <w:lvlText w:val="▪"/>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3025582">
      <w:start w:val="1"/>
      <w:numFmt w:val="bullet"/>
      <w:lvlText w:val="•"/>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35E78E0">
      <w:start w:val="1"/>
      <w:numFmt w:val="bullet"/>
      <w:lvlText w:val="o"/>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E86B5BC">
      <w:start w:val="1"/>
      <w:numFmt w:val="bullet"/>
      <w:lvlText w:val="▪"/>
      <w:lvlJc w:val="left"/>
      <w:pPr>
        <w:ind w:left="64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CDA055A"/>
    <w:multiLevelType w:val="hybridMultilevel"/>
    <w:tmpl w:val="1E7AA0DE"/>
    <w:lvl w:ilvl="0" w:tplc="ADFC39DA">
      <w:start w:val="1"/>
      <w:numFmt w:val="bullet"/>
      <w:lvlText w:val="-"/>
      <w:lvlJc w:val="left"/>
      <w:pPr>
        <w:ind w:left="720" w:hanging="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07269BE"/>
    <w:multiLevelType w:val="hybridMultilevel"/>
    <w:tmpl w:val="DE668F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2891A7C"/>
    <w:multiLevelType w:val="hybridMultilevel"/>
    <w:tmpl w:val="603442C0"/>
    <w:lvl w:ilvl="0" w:tplc="114836F2">
      <w:start w:val="1"/>
      <w:numFmt w:val="bullet"/>
      <w:lvlText w:val="•"/>
      <w:lvlJc w:val="left"/>
      <w:pPr>
        <w:ind w:left="720" w:hanging="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3E52EDF"/>
    <w:multiLevelType w:val="hybridMultilevel"/>
    <w:tmpl w:val="C412A238"/>
    <w:lvl w:ilvl="0" w:tplc="04100001">
      <w:start w:val="1"/>
      <w:numFmt w:val="bullet"/>
      <w:lvlText w:val=""/>
      <w:lvlJc w:val="left"/>
      <w:pPr>
        <w:ind w:left="705" w:hanging="360"/>
      </w:pPr>
      <w:rPr>
        <w:rFonts w:ascii="Symbol" w:hAnsi="Symbol" w:hint="default"/>
      </w:rPr>
    </w:lvl>
    <w:lvl w:ilvl="1" w:tplc="04100003" w:tentative="1">
      <w:start w:val="1"/>
      <w:numFmt w:val="bullet"/>
      <w:lvlText w:val="o"/>
      <w:lvlJc w:val="left"/>
      <w:pPr>
        <w:ind w:left="1425" w:hanging="360"/>
      </w:pPr>
      <w:rPr>
        <w:rFonts w:ascii="Courier New" w:hAnsi="Courier New" w:cs="Courier New" w:hint="default"/>
      </w:rPr>
    </w:lvl>
    <w:lvl w:ilvl="2" w:tplc="04100005" w:tentative="1">
      <w:start w:val="1"/>
      <w:numFmt w:val="bullet"/>
      <w:lvlText w:val=""/>
      <w:lvlJc w:val="left"/>
      <w:pPr>
        <w:ind w:left="2145" w:hanging="360"/>
      </w:pPr>
      <w:rPr>
        <w:rFonts w:ascii="Wingdings" w:hAnsi="Wingdings" w:hint="default"/>
      </w:rPr>
    </w:lvl>
    <w:lvl w:ilvl="3" w:tplc="04100001" w:tentative="1">
      <w:start w:val="1"/>
      <w:numFmt w:val="bullet"/>
      <w:lvlText w:val=""/>
      <w:lvlJc w:val="left"/>
      <w:pPr>
        <w:ind w:left="2865" w:hanging="360"/>
      </w:pPr>
      <w:rPr>
        <w:rFonts w:ascii="Symbol" w:hAnsi="Symbol" w:hint="default"/>
      </w:rPr>
    </w:lvl>
    <w:lvl w:ilvl="4" w:tplc="04100003" w:tentative="1">
      <w:start w:val="1"/>
      <w:numFmt w:val="bullet"/>
      <w:lvlText w:val="o"/>
      <w:lvlJc w:val="left"/>
      <w:pPr>
        <w:ind w:left="3585" w:hanging="360"/>
      </w:pPr>
      <w:rPr>
        <w:rFonts w:ascii="Courier New" w:hAnsi="Courier New" w:cs="Courier New" w:hint="default"/>
      </w:rPr>
    </w:lvl>
    <w:lvl w:ilvl="5" w:tplc="04100005" w:tentative="1">
      <w:start w:val="1"/>
      <w:numFmt w:val="bullet"/>
      <w:lvlText w:val=""/>
      <w:lvlJc w:val="left"/>
      <w:pPr>
        <w:ind w:left="4305" w:hanging="360"/>
      </w:pPr>
      <w:rPr>
        <w:rFonts w:ascii="Wingdings" w:hAnsi="Wingdings" w:hint="default"/>
      </w:rPr>
    </w:lvl>
    <w:lvl w:ilvl="6" w:tplc="04100001" w:tentative="1">
      <w:start w:val="1"/>
      <w:numFmt w:val="bullet"/>
      <w:lvlText w:val=""/>
      <w:lvlJc w:val="left"/>
      <w:pPr>
        <w:ind w:left="5025" w:hanging="360"/>
      </w:pPr>
      <w:rPr>
        <w:rFonts w:ascii="Symbol" w:hAnsi="Symbol" w:hint="default"/>
      </w:rPr>
    </w:lvl>
    <w:lvl w:ilvl="7" w:tplc="04100003" w:tentative="1">
      <w:start w:val="1"/>
      <w:numFmt w:val="bullet"/>
      <w:lvlText w:val="o"/>
      <w:lvlJc w:val="left"/>
      <w:pPr>
        <w:ind w:left="5745" w:hanging="360"/>
      </w:pPr>
      <w:rPr>
        <w:rFonts w:ascii="Courier New" w:hAnsi="Courier New" w:cs="Courier New" w:hint="default"/>
      </w:rPr>
    </w:lvl>
    <w:lvl w:ilvl="8" w:tplc="04100005" w:tentative="1">
      <w:start w:val="1"/>
      <w:numFmt w:val="bullet"/>
      <w:lvlText w:val=""/>
      <w:lvlJc w:val="left"/>
      <w:pPr>
        <w:ind w:left="6465" w:hanging="360"/>
      </w:pPr>
      <w:rPr>
        <w:rFonts w:ascii="Wingdings" w:hAnsi="Wingdings" w:hint="default"/>
      </w:rPr>
    </w:lvl>
  </w:abstractNum>
  <w:abstractNum w:abstractNumId="10" w15:restartNumberingAfterBreak="0">
    <w:nsid w:val="2BF50E82"/>
    <w:multiLevelType w:val="hybridMultilevel"/>
    <w:tmpl w:val="A39AB470"/>
    <w:lvl w:ilvl="0" w:tplc="ADFC39DA">
      <w:start w:val="1"/>
      <w:numFmt w:val="bullet"/>
      <w:lvlText w:val="-"/>
      <w:lvlJc w:val="left"/>
      <w:pPr>
        <w:ind w:left="720" w:hanging="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9B4693F"/>
    <w:multiLevelType w:val="hybridMultilevel"/>
    <w:tmpl w:val="D1D4418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3125A94"/>
    <w:multiLevelType w:val="hybridMultilevel"/>
    <w:tmpl w:val="35FEDC06"/>
    <w:lvl w:ilvl="0" w:tplc="04100001">
      <w:start w:val="1"/>
      <w:numFmt w:val="bullet"/>
      <w:lvlText w:val=""/>
      <w:lvlJc w:val="left"/>
      <w:pPr>
        <w:ind w:left="705" w:hanging="360"/>
      </w:pPr>
      <w:rPr>
        <w:rFonts w:ascii="Symbol" w:hAnsi="Symbol" w:hint="default"/>
      </w:rPr>
    </w:lvl>
    <w:lvl w:ilvl="1" w:tplc="04100003" w:tentative="1">
      <w:start w:val="1"/>
      <w:numFmt w:val="bullet"/>
      <w:lvlText w:val="o"/>
      <w:lvlJc w:val="left"/>
      <w:pPr>
        <w:ind w:left="1425" w:hanging="360"/>
      </w:pPr>
      <w:rPr>
        <w:rFonts w:ascii="Courier New" w:hAnsi="Courier New" w:cs="Courier New" w:hint="default"/>
      </w:rPr>
    </w:lvl>
    <w:lvl w:ilvl="2" w:tplc="04100005" w:tentative="1">
      <w:start w:val="1"/>
      <w:numFmt w:val="bullet"/>
      <w:lvlText w:val=""/>
      <w:lvlJc w:val="left"/>
      <w:pPr>
        <w:ind w:left="2145" w:hanging="360"/>
      </w:pPr>
      <w:rPr>
        <w:rFonts w:ascii="Wingdings" w:hAnsi="Wingdings" w:hint="default"/>
      </w:rPr>
    </w:lvl>
    <w:lvl w:ilvl="3" w:tplc="04100001" w:tentative="1">
      <w:start w:val="1"/>
      <w:numFmt w:val="bullet"/>
      <w:lvlText w:val=""/>
      <w:lvlJc w:val="left"/>
      <w:pPr>
        <w:ind w:left="2865" w:hanging="360"/>
      </w:pPr>
      <w:rPr>
        <w:rFonts w:ascii="Symbol" w:hAnsi="Symbol" w:hint="default"/>
      </w:rPr>
    </w:lvl>
    <w:lvl w:ilvl="4" w:tplc="04100003" w:tentative="1">
      <w:start w:val="1"/>
      <w:numFmt w:val="bullet"/>
      <w:lvlText w:val="o"/>
      <w:lvlJc w:val="left"/>
      <w:pPr>
        <w:ind w:left="3585" w:hanging="360"/>
      </w:pPr>
      <w:rPr>
        <w:rFonts w:ascii="Courier New" w:hAnsi="Courier New" w:cs="Courier New" w:hint="default"/>
      </w:rPr>
    </w:lvl>
    <w:lvl w:ilvl="5" w:tplc="04100005" w:tentative="1">
      <w:start w:val="1"/>
      <w:numFmt w:val="bullet"/>
      <w:lvlText w:val=""/>
      <w:lvlJc w:val="left"/>
      <w:pPr>
        <w:ind w:left="4305" w:hanging="360"/>
      </w:pPr>
      <w:rPr>
        <w:rFonts w:ascii="Wingdings" w:hAnsi="Wingdings" w:hint="default"/>
      </w:rPr>
    </w:lvl>
    <w:lvl w:ilvl="6" w:tplc="04100001" w:tentative="1">
      <w:start w:val="1"/>
      <w:numFmt w:val="bullet"/>
      <w:lvlText w:val=""/>
      <w:lvlJc w:val="left"/>
      <w:pPr>
        <w:ind w:left="5025" w:hanging="360"/>
      </w:pPr>
      <w:rPr>
        <w:rFonts w:ascii="Symbol" w:hAnsi="Symbol" w:hint="default"/>
      </w:rPr>
    </w:lvl>
    <w:lvl w:ilvl="7" w:tplc="04100003" w:tentative="1">
      <w:start w:val="1"/>
      <w:numFmt w:val="bullet"/>
      <w:lvlText w:val="o"/>
      <w:lvlJc w:val="left"/>
      <w:pPr>
        <w:ind w:left="5745" w:hanging="360"/>
      </w:pPr>
      <w:rPr>
        <w:rFonts w:ascii="Courier New" w:hAnsi="Courier New" w:cs="Courier New" w:hint="default"/>
      </w:rPr>
    </w:lvl>
    <w:lvl w:ilvl="8" w:tplc="04100005" w:tentative="1">
      <w:start w:val="1"/>
      <w:numFmt w:val="bullet"/>
      <w:lvlText w:val=""/>
      <w:lvlJc w:val="left"/>
      <w:pPr>
        <w:ind w:left="6465" w:hanging="360"/>
      </w:pPr>
      <w:rPr>
        <w:rFonts w:ascii="Wingdings" w:hAnsi="Wingdings" w:hint="default"/>
      </w:rPr>
    </w:lvl>
  </w:abstractNum>
  <w:abstractNum w:abstractNumId="13" w15:restartNumberingAfterBreak="0">
    <w:nsid w:val="468B1327"/>
    <w:multiLevelType w:val="hybridMultilevel"/>
    <w:tmpl w:val="0592EB8A"/>
    <w:lvl w:ilvl="0" w:tplc="FFFFFFFF">
      <w:start w:val="1"/>
      <w:numFmt w:val="decimal"/>
      <w:lvlText w:val="%1)"/>
      <w:lvlJc w:val="left"/>
      <w:pPr>
        <w:ind w:left="928" w:hanging="360"/>
      </w:pPr>
    </w:lvl>
    <w:lvl w:ilvl="1" w:tplc="04100001">
      <w:start w:val="1"/>
      <w:numFmt w:val="bullet"/>
      <w:lvlText w:val=""/>
      <w:lvlJc w:val="left"/>
      <w:pPr>
        <w:ind w:left="928" w:hanging="360"/>
      </w:pPr>
      <w:rPr>
        <w:rFonts w:ascii="Symbol" w:hAnsi="Symbol"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4" w15:restartNumberingAfterBreak="0">
    <w:nsid w:val="46CF355A"/>
    <w:multiLevelType w:val="hybridMultilevel"/>
    <w:tmpl w:val="E6C015F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7C9227B"/>
    <w:multiLevelType w:val="hybridMultilevel"/>
    <w:tmpl w:val="DF58D6E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505460A8"/>
    <w:multiLevelType w:val="hybridMultilevel"/>
    <w:tmpl w:val="D03C4340"/>
    <w:lvl w:ilvl="0" w:tplc="ADFC39DA">
      <w:start w:val="1"/>
      <w:numFmt w:val="bullet"/>
      <w:lvlText w:val="-"/>
      <w:lvlJc w:val="left"/>
      <w:pPr>
        <w:ind w:left="720" w:hanging="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4A62208"/>
    <w:multiLevelType w:val="hybridMultilevel"/>
    <w:tmpl w:val="9C6201FA"/>
    <w:lvl w:ilvl="0" w:tplc="04100001">
      <w:start w:val="1"/>
      <w:numFmt w:val="bullet"/>
      <w:lvlText w:val=""/>
      <w:lvlJc w:val="left"/>
      <w:pPr>
        <w:ind w:left="1068"/>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B23AF52A">
      <w:start w:val="1"/>
      <w:numFmt w:val="bullet"/>
      <w:lvlText w:val="o"/>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CD2D16E">
      <w:start w:val="1"/>
      <w:numFmt w:val="bullet"/>
      <w:lvlText w:val="▪"/>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14836F2">
      <w:start w:val="1"/>
      <w:numFmt w:val="bullet"/>
      <w:lvlText w:val="•"/>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58806D8">
      <w:start w:val="1"/>
      <w:numFmt w:val="bullet"/>
      <w:lvlText w:val="o"/>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32AB660">
      <w:start w:val="1"/>
      <w:numFmt w:val="bullet"/>
      <w:lvlText w:val="▪"/>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FD6F1AE">
      <w:start w:val="1"/>
      <w:numFmt w:val="bullet"/>
      <w:lvlText w:val="•"/>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5CE404C">
      <w:start w:val="1"/>
      <w:numFmt w:val="bullet"/>
      <w:lvlText w:val="o"/>
      <w:lvlJc w:val="left"/>
      <w:pPr>
        <w:ind w:left="6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3D646BC">
      <w:start w:val="1"/>
      <w:numFmt w:val="bullet"/>
      <w:lvlText w:val="▪"/>
      <w:lvlJc w:val="left"/>
      <w:pPr>
        <w:ind w:left="68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55ED28A0"/>
    <w:multiLevelType w:val="hybridMultilevel"/>
    <w:tmpl w:val="94EE0932"/>
    <w:lvl w:ilvl="0" w:tplc="ADFC39DA">
      <w:start w:val="1"/>
      <w:numFmt w:val="bullet"/>
      <w:lvlText w:val="-"/>
      <w:lvlJc w:val="left"/>
      <w:pPr>
        <w:ind w:left="1069" w:hanging="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6374B9B"/>
    <w:multiLevelType w:val="hybridMultilevel"/>
    <w:tmpl w:val="314A558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FC01709"/>
    <w:multiLevelType w:val="hybridMultilevel"/>
    <w:tmpl w:val="CFF68794"/>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975071F"/>
    <w:multiLevelType w:val="hybridMultilevel"/>
    <w:tmpl w:val="A3FA3420"/>
    <w:lvl w:ilvl="0" w:tplc="ADFC39DA">
      <w:start w:val="1"/>
      <w:numFmt w:val="bullet"/>
      <w:lvlText w:val="-"/>
      <w:lvlJc w:val="left"/>
      <w:pPr>
        <w:ind w:left="720" w:hanging="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AA20A8B"/>
    <w:multiLevelType w:val="hybridMultilevel"/>
    <w:tmpl w:val="45CE7570"/>
    <w:lvl w:ilvl="0" w:tplc="ADFC39DA">
      <w:start w:val="1"/>
      <w:numFmt w:val="bullet"/>
      <w:lvlText w:val="-"/>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4C682E6">
      <w:start w:val="1"/>
      <w:numFmt w:val="bullet"/>
      <w:lvlText w:val="o"/>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B7A38CC">
      <w:start w:val="1"/>
      <w:numFmt w:val="bullet"/>
      <w:lvlText w:val="▪"/>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A2E49A4">
      <w:start w:val="1"/>
      <w:numFmt w:val="bullet"/>
      <w:lvlText w:val="•"/>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56E0216">
      <w:start w:val="1"/>
      <w:numFmt w:val="bullet"/>
      <w:lvlText w:val="o"/>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77815B2">
      <w:start w:val="1"/>
      <w:numFmt w:val="bullet"/>
      <w:lvlText w:val="▪"/>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6FC3158">
      <w:start w:val="1"/>
      <w:numFmt w:val="bullet"/>
      <w:lvlText w:val="•"/>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3F8A3B2">
      <w:start w:val="1"/>
      <w:numFmt w:val="bullet"/>
      <w:lvlText w:val="o"/>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77E9326">
      <w:start w:val="1"/>
      <w:numFmt w:val="bullet"/>
      <w:lvlText w:val="▪"/>
      <w:lvlJc w:val="left"/>
      <w:pPr>
        <w:ind w:left="64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6D860381"/>
    <w:multiLevelType w:val="hybridMultilevel"/>
    <w:tmpl w:val="5B0C5870"/>
    <w:lvl w:ilvl="0" w:tplc="ADFC39DA">
      <w:start w:val="1"/>
      <w:numFmt w:val="bullet"/>
      <w:lvlText w:val="-"/>
      <w:lvlJc w:val="left"/>
      <w:pPr>
        <w:ind w:left="720" w:hanging="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5D66EB7"/>
    <w:multiLevelType w:val="hybridMultilevel"/>
    <w:tmpl w:val="82B255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67653E8"/>
    <w:multiLevelType w:val="hybridMultilevel"/>
    <w:tmpl w:val="81B46F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32853727">
    <w:abstractNumId w:val="17"/>
  </w:num>
  <w:num w:numId="2" w16cid:durableId="190387968">
    <w:abstractNumId w:val="22"/>
  </w:num>
  <w:num w:numId="3" w16cid:durableId="83232743">
    <w:abstractNumId w:val="5"/>
  </w:num>
  <w:num w:numId="4" w16cid:durableId="35353440">
    <w:abstractNumId w:val="6"/>
  </w:num>
  <w:num w:numId="5" w16cid:durableId="1211260955">
    <w:abstractNumId w:val="25"/>
  </w:num>
  <w:num w:numId="6" w16cid:durableId="1129931465">
    <w:abstractNumId w:val="15"/>
  </w:num>
  <w:num w:numId="7" w16cid:durableId="1063868482">
    <w:abstractNumId w:val="14"/>
  </w:num>
  <w:num w:numId="8" w16cid:durableId="952711318">
    <w:abstractNumId w:val="11"/>
  </w:num>
  <w:num w:numId="9" w16cid:durableId="15663919">
    <w:abstractNumId w:val="21"/>
  </w:num>
  <w:num w:numId="10" w16cid:durableId="1265572192">
    <w:abstractNumId w:val="20"/>
  </w:num>
  <w:num w:numId="11" w16cid:durableId="376245783">
    <w:abstractNumId w:val="13"/>
  </w:num>
  <w:num w:numId="12" w16cid:durableId="288627798">
    <w:abstractNumId w:val="7"/>
  </w:num>
  <w:num w:numId="13" w16cid:durableId="1327709685">
    <w:abstractNumId w:val="24"/>
  </w:num>
  <w:num w:numId="14" w16cid:durableId="1135442621">
    <w:abstractNumId w:val="3"/>
  </w:num>
  <w:num w:numId="15" w16cid:durableId="471602209">
    <w:abstractNumId w:val="8"/>
  </w:num>
  <w:num w:numId="16" w16cid:durableId="1096831484">
    <w:abstractNumId w:val="9"/>
  </w:num>
  <w:num w:numId="17" w16cid:durableId="1337925802">
    <w:abstractNumId w:val="12"/>
  </w:num>
  <w:num w:numId="18" w16cid:durableId="651642593">
    <w:abstractNumId w:val="0"/>
  </w:num>
  <w:num w:numId="19" w16cid:durableId="1189099649">
    <w:abstractNumId w:val="0"/>
  </w:num>
  <w:num w:numId="20" w16cid:durableId="356081228">
    <w:abstractNumId w:val="23"/>
  </w:num>
  <w:num w:numId="21" w16cid:durableId="517306906">
    <w:abstractNumId w:val="19"/>
  </w:num>
  <w:num w:numId="22" w16cid:durableId="559555425">
    <w:abstractNumId w:val="10"/>
  </w:num>
  <w:num w:numId="23" w16cid:durableId="97138548">
    <w:abstractNumId w:val="2"/>
  </w:num>
  <w:num w:numId="24" w16cid:durableId="23557251">
    <w:abstractNumId w:val="4"/>
  </w:num>
  <w:num w:numId="25" w16cid:durableId="1259215373">
    <w:abstractNumId w:val="18"/>
  </w:num>
  <w:num w:numId="26" w16cid:durableId="667749736">
    <w:abstractNumId w:val="16"/>
  </w:num>
  <w:num w:numId="27" w16cid:durableId="1860897185">
    <w:abstractNumId w:val="1"/>
  </w:num>
  <w:num w:numId="28" w16cid:durableId="2090499297">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it-IT" w:vendorID="64" w:dllVersion="6" w:nlCheck="1" w:checkStyle="0"/>
  <w:activeWritingStyle w:appName="MSWord" w:lang="it-IT" w:vendorID="64" w:dllVersion="0" w:nlCheck="1" w:checkStyle="0"/>
  <w:activeWritingStyle w:appName="MSWord" w:lang="it-IT" w:vendorID="64" w:dllVersion="4096" w:nlCheck="1" w:checkStyle="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BF3"/>
    <w:rsid w:val="00000D4F"/>
    <w:rsid w:val="00000F7F"/>
    <w:rsid w:val="00001F34"/>
    <w:rsid w:val="0000234A"/>
    <w:rsid w:val="00004FBC"/>
    <w:rsid w:val="000054C5"/>
    <w:rsid w:val="00005536"/>
    <w:rsid w:val="000062FF"/>
    <w:rsid w:val="00007291"/>
    <w:rsid w:val="00007461"/>
    <w:rsid w:val="00010EC8"/>
    <w:rsid w:val="00012044"/>
    <w:rsid w:val="000121F2"/>
    <w:rsid w:val="00012827"/>
    <w:rsid w:val="000138C5"/>
    <w:rsid w:val="00013CD6"/>
    <w:rsid w:val="00014001"/>
    <w:rsid w:val="0002068E"/>
    <w:rsid w:val="00021C98"/>
    <w:rsid w:val="00021CB7"/>
    <w:rsid w:val="00022941"/>
    <w:rsid w:val="00022AF8"/>
    <w:rsid w:val="00022FDD"/>
    <w:rsid w:val="000236D2"/>
    <w:rsid w:val="00024AEE"/>
    <w:rsid w:val="00027D95"/>
    <w:rsid w:val="000341E7"/>
    <w:rsid w:val="00035B46"/>
    <w:rsid w:val="00040454"/>
    <w:rsid w:val="000429F8"/>
    <w:rsid w:val="00044160"/>
    <w:rsid w:val="00050680"/>
    <w:rsid w:val="000519CD"/>
    <w:rsid w:val="00051F66"/>
    <w:rsid w:val="00053134"/>
    <w:rsid w:val="00053187"/>
    <w:rsid w:val="000540CF"/>
    <w:rsid w:val="00055C28"/>
    <w:rsid w:val="00060D00"/>
    <w:rsid w:val="000614A3"/>
    <w:rsid w:val="000626E2"/>
    <w:rsid w:val="000629B7"/>
    <w:rsid w:val="00065CF5"/>
    <w:rsid w:val="0006717A"/>
    <w:rsid w:val="000674D9"/>
    <w:rsid w:val="00072291"/>
    <w:rsid w:val="000745F9"/>
    <w:rsid w:val="000755CA"/>
    <w:rsid w:val="00077846"/>
    <w:rsid w:val="00077873"/>
    <w:rsid w:val="000778AC"/>
    <w:rsid w:val="00077DBD"/>
    <w:rsid w:val="00077F1E"/>
    <w:rsid w:val="00080052"/>
    <w:rsid w:val="000801C4"/>
    <w:rsid w:val="00080E4C"/>
    <w:rsid w:val="00083ACE"/>
    <w:rsid w:val="00084B76"/>
    <w:rsid w:val="0008605D"/>
    <w:rsid w:val="00086AA8"/>
    <w:rsid w:val="00086DC2"/>
    <w:rsid w:val="00092850"/>
    <w:rsid w:val="00094357"/>
    <w:rsid w:val="000A0C4E"/>
    <w:rsid w:val="000A1E0A"/>
    <w:rsid w:val="000A4C3F"/>
    <w:rsid w:val="000A5A5B"/>
    <w:rsid w:val="000A77E3"/>
    <w:rsid w:val="000B03D7"/>
    <w:rsid w:val="000B0C27"/>
    <w:rsid w:val="000B2851"/>
    <w:rsid w:val="000B3969"/>
    <w:rsid w:val="000B4355"/>
    <w:rsid w:val="000B5894"/>
    <w:rsid w:val="000B5A72"/>
    <w:rsid w:val="000B75F1"/>
    <w:rsid w:val="000C0A15"/>
    <w:rsid w:val="000C21B5"/>
    <w:rsid w:val="000C25B0"/>
    <w:rsid w:val="000C327D"/>
    <w:rsid w:val="000C3EBC"/>
    <w:rsid w:val="000C455D"/>
    <w:rsid w:val="000C5459"/>
    <w:rsid w:val="000C5650"/>
    <w:rsid w:val="000C63C9"/>
    <w:rsid w:val="000D1017"/>
    <w:rsid w:val="000D14E0"/>
    <w:rsid w:val="000D2DAE"/>
    <w:rsid w:val="000D2E28"/>
    <w:rsid w:val="000D4A38"/>
    <w:rsid w:val="000E21FE"/>
    <w:rsid w:val="000E301E"/>
    <w:rsid w:val="000E30E8"/>
    <w:rsid w:val="000E32EC"/>
    <w:rsid w:val="000E3B5B"/>
    <w:rsid w:val="000E488E"/>
    <w:rsid w:val="000E4C9C"/>
    <w:rsid w:val="000E63D3"/>
    <w:rsid w:val="000E6437"/>
    <w:rsid w:val="000F061D"/>
    <w:rsid w:val="000F1078"/>
    <w:rsid w:val="000F17A1"/>
    <w:rsid w:val="000F292F"/>
    <w:rsid w:val="000F2F6C"/>
    <w:rsid w:val="000F445C"/>
    <w:rsid w:val="000F65C9"/>
    <w:rsid w:val="0010331A"/>
    <w:rsid w:val="001066EB"/>
    <w:rsid w:val="00111F63"/>
    <w:rsid w:val="00114476"/>
    <w:rsid w:val="00117B48"/>
    <w:rsid w:val="0012099B"/>
    <w:rsid w:val="001232DF"/>
    <w:rsid w:val="0012343C"/>
    <w:rsid w:val="001235DC"/>
    <w:rsid w:val="00123A8B"/>
    <w:rsid w:val="00125C49"/>
    <w:rsid w:val="00126A2A"/>
    <w:rsid w:val="0014199E"/>
    <w:rsid w:val="00146814"/>
    <w:rsid w:val="001475D7"/>
    <w:rsid w:val="001507E1"/>
    <w:rsid w:val="0015125D"/>
    <w:rsid w:val="001526D3"/>
    <w:rsid w:val="001531D5"/>
    <w:rsid w:val="00155C0B"/>
    <w:rsid w:val="001614DD"/>
    <w:rsid w:val="0016255A"/>
    <w:rsid w:val="00162E4E"/>
    <w:rsid w:val="00164817"/>
    <w:rsid w:val="00164A47"/>
    <w:rsid w:val="001655B7"/>
    <w:rsid w:val="00166DA4"/>
    <w:rsid w:val="00167D3A"/>
    <w:rsid w:val="00167F7D"/>
    <w:rsid w:val="00170D89"/>
    <w:rsid w:val="001715C3"/>
    <w:rsid w:val="00171A4E"/>
    <w:rsid w:val="00172202"/>
    <w:rsid w:val="00172C62"/>
    <w:rsid w:val="0017434C"/>
    <w:rsid w:val="00180220"/>
    <w:rsid w:val="001802EA"/>
    <w:rsid w:val="00181231"/>
    <w:rsid w:val="00181447"/>
    <w:rsid w:val="00182AE7"/>
    <w:rsid w:val="00182C2D"/>
    <w:rsid w:val="00185588"/>
    <w:rsid w:val="00186DE7"/>
    <w:rsid w:val="001879DD"/>
    <w:rsid w:val="00191145"/>
    <w:rsid w:val="0019137C"/>
    <w:rsid w:val="00192723"/>
    <w:rsid w:val="00193F9F"/>
    <w:rsid w:val="00194BD6"/>
    <w:rsid w:val="00196462"/>
    <w:rsid w:val="00197B82"/>
    <w:rsid w:val="001A0227"/>
    <w:rsid w:val="001A0724"/>
    <w:rsid w:val="001A119D"/>
    <w:rsid w:val="001A145E"/>
    <w:rsid w:val="001A6DA4"/>
    <w:rsid w:val="001A6E08"/>
    <w:rsid w:val="001A718D"/>
    <w:rsid w:val="001A7F2B"/>
    <w:rsid w:val="001B1D64"/>
    <w:rsid w:val="001B2939"/>
    <w:rsid w:val="001B3E23"/>
    <w:rsid w:val="001B4EE8"/>
    <w:rsid w:val="001B569D"/>
    <w:rsid w:val="001C2821"/>
    <w:rsid w:val="001C30E4"/>
    <w:rsid w:val="001C3FF0"/>
    <w:rsid w:val="001C4A98"/>
    <w:rsid w:val="001C60AE"/>
    <w:rsid w:val="001C7570"/>
    <w:rsid w:val="001C78DB"/>
    <w:rsid w:val="001D000E"/>
    <w:rsid w:val="001D1635"/>
    <w:rsid w:val="001D1A96"/>
    <w:rsid w:val="001D21A4"/>
    <w:rsid w:val="001D23D6"/>
    <w:rsid w:val="001D2A14"/>
    <w:rsid w:val="001D2E03"/>
    <w:rsid w:val="001E0673"/>
    <w:rsid w:val="001E0882"/>
    <w:rsid w:val="001E2B2C"/>
    <w:rsid w:val="001E57CB"/>
    <w:rsid w:val="001E6C56"/>
    <w:rsid w:val="001F4B1D"/>
    <w:rsid w:val="001F52A5"/>
    <w:rsid w:val="001F5427"/>
    <w:rsid w:val="001F6A72"/>
    <w:rsid w:val="001F6EBE"/>
    <w:rsid w:val="002013BC"/>
    <w:rsid w:val="00204E51"/>
    <w:rsid w:val="00206594"/>
    <w:rsid w:val="00206E93"/>
    <w:rsid w:val="00211915"/>
    <w:rsid w:val="002120FE"/>
    <w:rsid w:val="002126E8"/>
    <w:rsid w:val="002144CA"/>
    <w:rsid w:val="0022006C"/>
    <w:rsid w:val="00220342"/>
    <w:rsid w:val="00220E7C"/>
    <w:rsid w:val="00221CC2"/>
    <w:rsid w:val="0022293F"/>
    <w:rsid w:val="00223669"/>
    <w:rsid w:val="0022380F"/>
    <w:rsid w:val="0022421E"/>
    <w:rsid w:val="002258DC"/>
    <w:rsid w:val="00225903"/>
    <w:rsid w:val="002264FB"/>
    <w:rsid w:val="00226BCB"/>
    <w:rsid w:val="00227802"/>
    <w:rsid w:val="00232102"/>
    <w:rsid w:val="00233A86"/>
    <w:rsid w:val="00233D40"/>
    <w:rsid w:val="00233FAA"/>
    <w:rsid w:val="00234086"/>
    <w:rsid w:val="00236294"/>
    <w:rsid w:val="00241FB2"/>
    <w:rsid w:val="00242F4F"/>
    <w:rsid w:val="002453E5"/>
    <w:rsid w:val="0024545F"/>
    <w:rsid w:val="00247FA1"/>
    <w:rsid w:val="00252C3D"/>
    <w:rsid w:val="00253359"/>
    <w:rsid w:val="00255CDC"/>
    <w:rsid w:val="00256A1F"/>
    <w:rsid w:val="002613BF"/>
    <w:rsid w:val="00261760"/>
    <w:rsid w:val="00262019"/>
    <w:rsid w:val="00263214"/>
    <w:rsid w:val="0026404A"/>
    <w:rsid w:val="00264ED9"/>
    <w:rsid w:val="002655B9"/>
    <w:rsid w:val="002670C4"/>
    <w:rsid w:val="00267995"/>
    <w:rsid w:val="00270783"/>
    <w:rsid w:val="0027093A"/>
    <w:rsid w:val="00270D74"/>
    <w:rsid w:val="00273127"/>
    <w:rsid w:val="0027408B"/>
    <w:rsid w:val="00274A40"/>
    <w:rsid w:val="00275870"/>
    <w:rsid w:val="00276919"/>
    <w:rsid w:val="00280C64"/>
    <w:rsid w:val="002815D5"/>
    <w:rsid w:val="00281ECA"/>
    <w:rsid w:val="002829B9"/>
    <w:rsid w:val="00282DD8"/>
    <w:rsid w:val="00284D9F"/>
    <w:rsid w:val="0028566A"/>
    <w:rsid w:val="00286091"/>
    <w:rsid w:val="00291F5A"/>
    <w:rsid w:val="002A0F26"/>
    <w:rsid w:val="002A1180"/>
    <w:rsid w:val="002A1792"/>
    <w:rsid w:val="002A3D39"/>
    <w:rsid w:val="002A45BD"/>
    <w:rsid w:val="002A5782"/>
    <w:rsid w:val="002A6202"/>
    <w:rsid w:val="002A62A9"/>
    <w:rsid w:val="002A6392"/>
    <w:rsid w:val="002A717D"/>
    <w:rsid w:val="002A7318"/>
    <w:rsid w:val="002A7761"/>
    <w:rsid w:val="002B0833"/>
    <w:rsid w:val="002B1BE8"/>
    <w:rsid w:val="002B3425"/>
    <w:rsid w:val="002C0579"/>
    <w:rsid w:val="002C0E20"/>
    <w:rsid w:val="002C1DF0"/>
    <w:rsid w:val="002C25FF"/>
    <w:rsid w:val="002C2AAD"/>
    <w:rsid w:val="002C4C1E"/>
    <w:rsid w:val="002C5C53"/>
    <w:rsid w:val="002C68CF"/>
    <w:rsid w:val="002C6E6E"/>
    <w:rsid w:val="002D0F27"/>
    <w:rsid w:val="002D1793"/>
    <w:rsid w:val="002E16F6"/>
    <w:rsid w:val="002E3E3E"/>
    <w:rsid w:val="002E4B61"/>
    <w:rsid w:val="002E69B5"/>
    <w:rsid w:val="002E6E77"/>
    <w:rsid w:val="002F2271"/>
    <w:rsid w:val="002F282B"/>
    <w:rsid w:val="002F2AD0"/>
    <w:rsid w:val="002F2D10"/>
    <w:rsid w:val="002F310D"/>
    <w:rsid w:val="002F3833"/>
    <w:rsid w:val="002F5CA5"/>
    <w:rsid w:val="002F6200"/>
    <w:rsid w:val="002F66B1"/>
    <w:rsid w:val="003014B8"/>
    <w:rsid w:val="003019A6"/>
    <w:rsid w:val="00301ED6"/>
    <w:rsid w:val="003020E9"/>
    <w:rsid w:val="00303F2F"/>
    <w:rsid w:val="0030407C"/>
    <w:rsid w:val="003055EC"/>
    <w:rsid w:val="003061D0"/>
    <w:rsid w:val="0030683B"/>
    <w:rsid w:val="00306B35"/>
    <w:rsid w:val="00307074"/>
    <w:rsid w:val="003116B3"/>
    <w:rsid w:val="00312915"/>
    <w:rsid w:val="003141A3"/>
    <w:rsid w:val="0031455A"/>
    <w:rsid w:val="00314F5A"/>
    <w:rsid w:val="0031526E"/>
    <w:rsid w:val="00315350"/>
    <w:rsid w:val="0031541E"/>
    <w:rsid w:val="003158AA"/>
    <w:rsid w:val="003159F4"/>
    <w:rsid w:val="00316943"/>
    <w:rsid w:val="003174AF"/>
    <w:rsid w:val="003175C1"/>
    <w:rsid w:val="00320AC0"/>
    <w:rsid w:val="00321604"/>
    <w:rsid w:val="00322C52"/>
    <w:rsid w:val="00323F50"/>
    <w:rsid w:val="0032492A"/>
    <w:rsid w:val="00325F38"/>
    <w:rsid w:val="00326741"/>
    <w:rsid w:val="00326E67"/>
    <w:rsid w:val="00330FB9"/>
    <w:rsid w:val="0033118A"/>
    <w:rsid w:val="00332225"/>
    <w:rsid w:val="003322D8"/>
    <w:rsid w:val="00332F10"/>
    <w:rsid w:val="003342AA"/>
    <w:rsid w:val="00335446"/>
    <w:rsid w:val="003420F3"/>
    <w:rsid w:val="003437DF"/>
    <w:rsid w:val="00343DC7"/>
    <w:rsid w:val="0035000A"/>
    <w:rsid w:val="0035019D"/>
    <w:rsid w:val="00351583"/>
    <w:rsid w:val="0035310B"/>
    <w:rsid w:val="00354D6D"/>
    <w:rsid w:val="00355273"/>
    <w:rsid w:val="003618AF"/>
    <w:rsid w:val="003622A3"/>
    <w:rsid w:val="00363FC9"/>
    <w:rsid w:val="00364651"/>
    <w:rsid w:val="00365E2A"/>
    <w:rsid w:val="003670C9"/>
    <w:rsid w:val="003718EA"/>
    <w:rsid w:val="00373CAC"/>
    <w:rsid w:val="00375C45"/>
    <w:rsid w:val="0037691C"/>
    <w:rsid w:val="00377626"/>
    <w:rsid w:val="00384CDA"/>
    <w:rsid w:val="00385697"/>
    <w:rsid w:val="00386BE2"/>
    <w:rsid w:val="00386C56"/>
    <w:rsid w:val="00390135"/>
    <w:rsid w:val="00391858"/>
    <w:rsid w:val="003918F8"/>
    <w:rsid w:val="00391DFD"/>
    <w:rsid w:val="0039450F"/>
    <w:rsid w:val="00394A5B"/>
    <w:rsid w:val="00394E8D"/>
    <w:rsid w:val="00394F17"/>
    <w:rsid w:val="00397F6B"/>
    <w:rsid w:val="003A21A1"/>
    <w:rsid w:val="003A25C6"/>
    <w:rsid w:val="003A4531"/>
    <w:rsid w:val="003A6648"/>
    <w:rsid w:val="003A6873"/>
    <w:rsid w:val="003A6EDF"/>
    <w:rsid w:val="003A7053"/>
    <w:rsid w:val="003B063C"/>
    <w:rsid w:val="003B0832"/>
    <w:rsid w:val="003B1AFD"/>
    <w:rsid w:val="003B1B1A"/>
    <w:rsid w:val="003B38E1"/>
    <w:rsid w:val="003B394F"/>
    <w:rsid w:val="003B3A0E"/>
    <w:rsid w:val="003B54DB"/>
    <w:rsid w:val="003B5AB6"/>
    <w:rsid w:val="003C1926"/>
    <w:rsid w:val="003C239A"/>
    <w:rsid w:val="003C72C5"/>
    <w:rsid w:val="003D148A"/>
    <w:rsid w:val="003D196C"/>
    <w:rsid w:val="003D1C14"/>
    <w:rsid w:val="003D1D6E"/>
    <w:rsid w:val="003D2324"/>
    <w:rsid w:val="003D3CDB"/>
    <w:rsid w:val="003D4FD7"/>
    <w:rsid w:val="003E191C"/>
    <w:rsid w:val="003E4760"/>
    <w:rsid w:val="003E4EC0"/>
    <w:rsid w:val="003E4F4C"/>
    <w:rsid w:val="003E70FF"/>
    <w:rsid w:val="003F006E"/>
    <w:rsid w:val="003F07C4"/>
    <w:rsid w:val="003F2494"/>
    <w:rsid w:val="003F357F"/>
    <w:rsid w:val="003F3C65"/>
    <w:rsid w:val="003F41E2"/>
    <w:rsid w:val="003F4F68"/>
    <w:rsid w:val="003F5F85"/>
    <w:rsid w:val="003F60F0"/>
    <w:rsid w:val="003F6DD3"/>
    <w:rsid w:val="0040567F"/>
    <w:rsid w:val="004069BB"/>
    <w:rsid w:val="0041131B"/>
    <w:rsid w:val="00411A02"/>
    <w:rsid w:val="00412F6D"/>
    <w:rsid w:val="00413F3C"/>
    <w:rsid w:val="00415456"/>
    <w:rsid w:val="00416DC9"/>
    <w:rsid w:val="004233A8"/>
    <w:rsid w:val="00423561"/>
    <w:rsid w:val="00424C98"/>
    <w:rsid w:val="00426626"/>
    <w:rsid w:val="0042797F"/>
    <w:rsid w:val="00427A9B"/>
    <w:rsid w:val="004348CA"/>
    <w:rsid w:val="0043505A"/>
    <w:rsid w:val="004361B0"/>
    <w:rsid w:val="004366C6"/>
    <w:rsid w:val="00437633"/>
    <w:rsid w:val="004376E6"/>
    <w:rsid w:val="00437B12"/>
    <w:rsid w:val="00437D10"/>
    <w:rsid w:val="00440507"/>
    <w:rsid w:val="00443B0C"/>
    <w:rsid w:val="004442C8"/>
    <w:rsid w:val="00445BA2"/>
    <w:rsid w:val="00446DB9"/>
    <w:rsid w:val="00447D8E"/>
    <w:rsid w:val="004505B8"/>
    <w:rsid w:val="0045148F"/>
    <w:rsid w:val="00452BF0"/>
    <w:rsid w:val="00454BE3"/>
    <w:rsid w:val="00454CEF"/>
    <w:rsid w:val="00455528"/>
    <w:rsid w:val="004612CA"/>
    <w:rsid w:val="00461657"/>
    <w:rsid w:val="00462AF6"/>
    <w:rsid w:val="0046430A"/>
    <w:rsid w:val="004658D0"/>
    <w:rsid w:val="00466386"/>
    <w:rsid w:val="004665AE"/>
    <w:rsid w:val="00467B6E"/>
    <w:rsid w:val="00467BEF"/>
    <w:rsid w:val="00467F4C"/>
    <w:rsid w:val="00470BB7"/>
    <w:rsid w:val="0047455E"/>
    <w:rsid w:val="00474E28"/>
    <w:rsid w:val="00477313"/>
    <w:rsid w:val="00477FD4"/>
    <w:rsid w:val="00480969"/>
    <w:rsid w:val="00482D85"/>
    <w:rsid w:val="004836CB"/>
    <w:rsid w:val="004855AA"/>
    <w:rsid w:val="00486B49"/>
    <w:rsid w:val="0049017D"/>
    <w:rsid w:val="004902D8"/>
    <w:rsid w:val="00490A46"/>
    <w:rsid w:val="00491AD3"/>
    <w:rsid w:val="0049389C"/>
    <w:rsid w:val="00493E57"/>
    <w:rsid w:val="00494827"/>
    <w:rsid w:val="004962D8"/>
    <w:rsid w:val="00496333"/>
    <w:rsid w:val="00496468"/>
    <w:rsid w:val="004965DD"/>
    <w:rsid w:val="00496B0D"/>
    <w:rsid w:val="004979E3"/>
    <w:rsid w:val="004A06CB"/>
    <w:rsid w:val="004A0FD3"/>
    <w:rsid w:val="004A143E"/>
    <w:rsid w:val="004A1522"/>
    <w:rsid w:val="004A19A1"/>
    <w:rsid w:val="004A1BE8"/>
    <w:rsid w:val="004A1C3D"/>
    <w:rsid w:val="004A373F"/>
    <w:rsid w:val="004A5E3A"/>
    <w:rsid w:val="004B136B"/>
    <w:rsid w:val="004B20E6"/>
    <w:rsid w:val="004B4C8E"/>
    <w:rsid w:val="004B5E72"/>
    <w:rsid w:val="004B7B6F"/>
    <w:rsid w:val="004C0CB6"/>
    <w:rsid w:val="004C1B41"/>
    <w:rsid w:val="004C21EE"/>
    <w:rsid w:val="004C3FEB"/>
    <w:rsid w:val="004C42A1"/>
    <w:rsid w:val="004C5905"/>
    <w:rsid w:val="004C5A01"/>
    <w:rsid w:val="004D037A"/>
    <w:rsid w:val="004D045E"/>
    <w:rsid w:val="004D2922"/>
    <w:rsid w:val="004D302B"/>
    <w:rsid w:val="004D4673"/>
    <w:rsid w:val="004D4AF5"/>
    <w:rsid w:val="004D71E0"/>
    <w:rsid w:val="004D71E7"/>
    <w:rsid w:val="004E126E"/>
    <w:rsid w:val="004E1B77"/>
    <w:rsid w:val="004E2B7D"/>
    <w:rsid w:val="004E34DA"/>
    <w:rsid w:val="004E3738"/>
    <w:rsid w:val="004E5A1B"/>
    <w:rsid w:val="004E6FE4"/>
    <w:rsid w:val="004F2B8D"/>
    <w:rsid w:val="004F4AEC"/>
    <w:rsid w:val="004F7179"/>
    <w:rsid w:val="004F7815"/>
    <w:rsid w:val="005002DF"/>
    <w:rsid w:val="00502C85"/>
    <w:rsid w:val="005044BF"/>
    <w:rsid w:val="00504707"/>
    <w:rsid w:val="00504B66"/>
    <w:rsid w:val="00513D50"/>
    <w:rsid w:val="00515DC2"/>
    <w:rsid w:val="00516486"/>
    <w:rsid w:val="0051649A"/>
    <w:rsid w:val="00516991"/>
    <w:rsid w:val="00520D46"/>
    <w:rsid w:val="00521904"/>
    <w:rsid w:val="0052336C"/>
    <w:rsid w:val="00530532"/>
    <w:rsid w:val="00530E4C"/>
    <w:rsid w:val="005318AA"/>
    <w:rsid w:val="00532DB1"/>
    <w:rsid w:val="00533D62"/>
    <w:rsid w:val="005401A2"/>
    <w:rsid w:val="005413AB"/>
    <w:rsid w:val="005413CB"/>
    <w:rsid w:val="00543361"/>
    <w:rsid w:val="00543D66"/>
    <w:rsid w:val="00545B31"/>
    <w:rsid w:val="00546C83"/>
    <w:rsid w:val="005504C4"/>
    <w:rsid w:val="00550C24"/>
    <w:rsid w:val="00550E2E"/>
    <w:rsid w:val="00551011"/>
    <w:rsid w:val="005539E6"/>
    <w:rsid w:val="00555526"/>
    <w:rsid w:val="0055616A"/>
    <w:rsid w:val="00557254"/>
    <w:rsid w:val="005611E8"/>
    <w:rsid w:val="00561B67"/>
    <w:rsid w:val="0056398D"/>
    <w:rsid w:val="0056791A"/>
    <w:rsid w:val="0056798E"/>
    <w:rsid w:val="00567D98"/>
    <w:rsid w:val="00571CC0"/>
    <w:rsid w:val="0057215C"/>
    <w:rsid w:val="00573BC8"/>
    <w:rsid w:val="00576EE4"/>
    <w:rsid w:val="005770D8"/>
    <w:rsid w:val="00580D2E"/>
    <w:rsid w:val="00582673"/>
    <w:rsid w:val="00583CFA"/>
    <w:rsid w:val="0058475F"/>
    <w:rsid w:val="00586FF0"/>
    <w:rsid w:val="0059066C"/>
    <w:rsid w:val="0059075A"/>
    <w:rsid w:val="005910BF"/>
    <w:rsid w:val="00591516"/>
    <w:rsid w:val="00592F66"/>
    <w:rsid w:val="00593DB8"/>
    <w:rsid w:val="005976B6"/>
    <w:rsid w:val="005A0347"/>
    <w:rsid w:val="005A05B5"/>
    <w:rsid w:val="005A1BDE"/>
    <w:rsid w:val="005A247D"/>
    <w:rsid w:val="005A2D9A"/>
    <w:rsid w:val="005A4F77"/>
    <w:rsid w:val="005A5385"/>
    <w:rsid w:val="005A5D2B"/>
    <w:rsid w:val="005A5D4E"/>
    <w:rsid w:val="005A6269"/>
    <w:rsid w:val="005B1B32"/>
    <w:rsid w:val="005B29E3"/>
    <w:rsid w:val="005B2E10"/>
    <w:rsid w:val="005B52A8"/>
    <w:rsid w:val="005B5AFD"/>
    <w:rsid w:val="005B667F"/>
    <w:rsid w:val="005B6E6A"/>
    <w:rsid w:val="005B70AB"/>
    <w:rsid w:val="005B782A"/>
    <w:rsid w:val="005C04A1"/>
    <w:rsid w:val="005C12EF"/>
    <w:rsid w:val="005C1DAD"/>
    <w:rsid w:val="005C2B01"/>
    <w:rsid w:val="005C3B64"/>
    <w:rsid w:val="005C5179"/>
    <w:rsid w:val="005C5F40"/>
    <w:rsid w:val="005C60D1"/>
    <w:rsid w:val="005C670B"/>
    <w:rsid w:val="005D3B3A"/>
    <w:rsid w:val="005D4438"/>
    <w:rsid w:val="005D7C26"/>
    <w:rsid w:val="005E03EE"/>
    <w:rsid w:val="005E0C24"/>
    <w:rsid w:val="005E0C94"/>
    <w:rsid w:val="005E1130"/>
    <w:rsid w:val="005E12C7"/>
    <w:rsid w:val="005E3D8D"/>
    <w:rsid w:val="005E3EC2"/>
    <w:rsid w:val="005E4D4D"/>
    <w:rsid w:val="005E5C1C"/>
    <w:rsid w:val="005E674D"/>
    <w:rsid w:val="005F0029"/>
    <w:rsid w:val="005F0641"/>
    <w:rsid w:val="005F2B53"/>
    <w:rsid w:val="005F4405"/>
    <w:rsid w:val="005F485B"/>
    <w:rsid w:val="005F54D1"/>
    <w:rsid w:val="0060334B"/>
    <w:rsid w:val="00603426"/>
    <w:rsid w:val="0060401D"/>
    <w:rsid w:val="00610290"/>
    <w:rsid w:val="006114BF"/>
    <w:rsid w:val="0061260D"/>
    <w:rsid w:val="00612869"/>
    <w:rsid w:val="00613F87"/>
    <w:rsid w:val="00613FB7"/>
    <w:rsid w:val="00615CC9"/>
    <w:rsid w:val="006163F7"/>
    <w:rsid w:val="00616678"/>
    <w:rsid w:val="0061698A"/>
    <w:rsid w:val="006169EE"/>
    <w:rsid w:val="006170F5"/>
    <w:rsid w:val="00617822"/>
    <w:rsid w:val="00617836"/>
    <w:rsid w:val="006209FD"/>
    <w:rsid w:val="0062228A"/>
    <w:rsid w:val="0062234F"/>
    <w:rsid w:val="00622524"/>
    <w:rsid w:val="00623A0C"/>
    <w:rsid w:val="00624C32"/>
    <w:rsid w:val="00624E67"/>
    <w:rsid w:val="006260C4"/>
    <w:rsid w:val="0062701A"/>
    <w:rsid w:val="00627DF7"/>
    <w:rsid w:val="00630B07"/>
    <w:rsid w:val="0063396E"/>
    <w:rsid w:val="00634158"/>
    <w:rsid w:val="00637137"/>
    <w:rsid w:val="0064007A"/>
    <w:rsid w:val="00640572"/>
    <w:rsid w:val="00640FA0"/>
    <w:rsid w:val="0064440C"/>
    <w:rsid w:val="006452DD"/>
    <w:rsid w:val="00647034"/>
    <w:rsid w:val="00650412"/>
    <w:rsid w:val="00651B55"/>
    <w:rsid w:val="006523B8"/>
    <w:rsid w:val="006533F7"/>
    <w:rsid w:val="00653CBF"/>
    <w:rsid w:val="006560B9"/>
    <w:rsid w:val="00656D73"/>
    <w:rsid w:val="0066076F"/>
    <w:rsid w:val="00660A4C"/>
    <w:rsid w:val="00661625"/>
    <w:rsid w:val="0066191E"/>
    <w:rsid w:val="00661C92"/>
    <w:rsid w:val="00663336"/>
    <w:rsid w:val="00664723"/>
    <w:rsid w:val="00665114"/>
    <w:rsid w:val="00667186"/>
    <w:rsid w:val="006714A4"/>
    <w:rsid w:val="0067378A"/>
    <w:rsid w:val="00676AC9"/>
    <w:rsid w:val="00676B69"/>
    <w:rsid w:val="00676C77"/>
    <w:rsid w:val="00677CA8"/>
    <w:rsid w:val="00681F4B"/>
    <w:rsid w:val="006820EC"/>
    <w:rsid w:val="00682C1B"/>
    <w:rsid w:val="0068381C"/>
    <w:rsid w:val="006853E0"/>
    <w:rsid w:val="006854B8"/>
    <w:rsid w:val="006857E7"/>
    <w:rsid w:val="006922BF"/>
    <w:rsid w:val="006956E7"/>
    <w:rsid w:val="006A0D75"/>
    <w:rsid w:val="006A1275"/>
    <w:rsid w:val="006A3D41"/>
    <w:rsid w:val="006A3EEF"/>
    <w:rsid w:val="006A3F66"/>
    <w:rsid w:val="006A47E4"/>
    <w:rsid w:val="006A4C90"/>
    <w:rsid w:val="006A52CF"/>
    <w:rsid w:val="006A70EF"/>
    <w:rsid w:val="006B12C7"/>
    <w:rsid w:val="006B23A1"/>
    <w:rsid w:val="006B3B96"/>
    <w:rsid w:val="006B4F15"/>
    <w:rsid w:val="006B7DF7"/>
    <w:rsid w:val="006C0DA4"/>
    <w:rsid w:val="006C3F09"/>
    <w:rsid w:val="006C47A4"/>
    <w:rsid w:val="006C5BFD"/>
    <w:rsid w:val="006C6258"/>
    <w:rsid w:val="006C72F3"/>
    <w:rsid w:val="006C7CD8"/>
    <w:rsid w:val="006D01B6"/>
    <w:rsid w:val="006D0AB7"/>
    <w:rsid w:val="006D1732"/>
    <w:rsid w:val="006D2B80"/>
    <w:rsid w:val="006D323A"/>
    <w:rsid w:val="006D532C"/>
    <w:rsid w:val="006E0CF9"/>
    <w:rsid w:val="006E1923"/>
    <w:rsid w:val="006E19E0"/>
    <w:rsid w:val="006E2735"/>
    <w:rsid w:val="006E3D77"/>
    <w:rsid w:val="006E4289"/>
    <w:rsid w:val="006E5537"/>
    <w:rsid w:val="006E6E3D"/>
    <w:rsid w:val="006F06FA"/>
    <w:rsid w:val="006F1623"/>
    <w:rsid w:val="006F1710"/>
    <w:rsid w:val="006F270C"/>
    <w:rsid w:val="006F48A0"/>
    <w:rsid w:val="006F4A3F"/>
    <w:rsid w:val="006F78C3"/>
    <w:rsid w:val="00701219"/>
    <w:rsid w:val="007026C6"/>
    <w:rsid w:val="00705304"/>
    <w:rsid w:val="0070569C"/>
    <w:rsid w:val="00705D4E"/>
    <w:rsid w:val="00706341"/>
    <w:rsid w:val="00710DD3"/>
    <w:rsid w:val="00711188"/>
    <w:rsid w:val="00713B99"/>
    <w:rsid w:val="00716383"/>
    <w:rsid w:val="00716B99"/>
    <w:rsid w:val="007172DB"/>
    <w:rsid w:val="007176BC"/>
    <w:rsid w:val="00720858"/>
    <w:rsid w:val="00720C8D"/>
    <w:rsid w:val="00721430"/>
    <w:rsid w:val="00721796"/>
    <w:rsid w:val="007224A2"/>
    <w:rsid w:val="00723DEA"/>
    <w:rsid w:val="00725A8F"/>
    <w:rsid w:val="00725C76"/>
    <w:rsid w:val="00727B45"/>
    <w:rsid w:val="00730608"/>
    <w:rsid w:val="00732115"/>
    <w:rsid w:val="0073251B"/>
    <w:rsid w:val="00732B0D"/>
    <w:rsid w:val="007379E5"/>
    <w:rsid w:val="00737E16"/>
    <w:rsid w:val="0074633C"/>
    <w:rsid w:val="00747E6F"/>
    <w:rsid w:val="00752D0A"/>
    <w:rsid w:val="00753185"/>
    <w:rsid w:val="00754E37"/>
    <w:rsid w:val="00755411"/>
    <w:rsid w:val="00757618"/>
    <w:rsid w:val="00760586"/>
    <w:rsid w:val="0076227B"/>
    <w:rsid w:val="00762542"/>
    <w:rsid w:val="00762B35"/>
    <w:rsid w:val="007630F5"/>
    <w:rsid w:val="007634C1"/>
    <w:rsid w:val="00763EC0"/>
    <w:rsid w:val="00765D6E"/>
    <w:rsid w:val="00766DBB"/>
    <w:rsid w:val="00770DB0"/>
    <w:rsid w:val="00771A97"/>
    <w:rsid w:val="00771F9A"/>
    <w:rsid w:val="00773C25"/>
    <w:rsid w:val="007741D3"/>
    <w:rsid w:val="00775600"/>
    <w:rsid w:val="00776803"/>
    <w:rsid w:val="00777544"/>
    <w:rsid w:val="0077761F"/>
    <w:rsid w:val="00781FF3"/>
    <w:rsid w:val="00784034"/>
    <w:rsid w:val="007848A9"/>
    <w:rsid w:val="00784E1A"/>
    <w:rsid w:val="00786D33"/>
    <w:rsid w:val="007879EF"/>
    <w:rsid w:val="00791D4F"/>
    <w:rsid w:val="00793986"/>
    <w:rsid w:val="007967E3"/>
    <w:rsid w:val="00796993"/>
    <w:rsid w:val="00796EA9"/>
    <w:rsid w:val="00797AD5"/>
    <w:rsid w:val="00797ED7"/>
    <w:rsid w:val="007A087F"/>
    <w:rsid w:val="007A0C9F"/>
    <w:rsid w:val="007A1022"/>
    <w:rsid w:val="007A10A5"/>
    <w:rsid w:val="007A213C"/>
    <w:rsid w:val="007A4F8B"/>
    <w:rsid w:val="007B18BB"/>
    <w:rsid w:val="007B1A5D"/>
    <w:rsid w:val="007B3337"/>
    <w:rsid w:val="007B5EFA"/>
    <w:rsid w:val="007B7F33"/>
    <w:rsid w:val="007C2B72"/>
    <w:rsid w:val="007C3A21"/>
    <w:rsid w:val="007C4CF4"/>
    <w:rsid w:val="007C746B"/>
    <w:rsid w:val="007C75AF"/>
    <w:rsid w:val="007D0A60"/>
    <w:rsid w:val="007D0EF8"/>
    <w:rsid w:val="007D20DD"/>
    <w:rsid w:val="007D2C7E"/>
    <w:rsid w:val="007D302A"/>
    <w:rsid w:val="007D32D5"/>
    <w:rsid w:val="007D5AAE"/>
    <w:rsid w:val="007E0430"/>
    <w:rsid w:val="007E4B6F"/>
    <w:rsid w:val="007E5B57"/>
    <w:rsid w:val="007F0045"/>
    <w:rsid w:val="007F3328"/>
    <w:rsid w:val="007F5594"/>
    <w:rsid w:val="007F57BF"/>
    <w:rsid w:val="007F6A89"/>
    <w:rsid w:val="007F6FC1"/>
    <w:rsid w:val="00800099"/>
    <w:rsid w:val="00800808"/>
    <w:rsid w:val="0080281D"/>
    <w:rsid w:val="00802AD4"/>
    <w:rsid w:val="00802C6F"/>
    <w:rsid w:val="00803A46"/>
    <w:rsid w:val="0080683F"/>
    <w:rsid w:val="00810CA6"/>
    <w:rsid w:val="008142B7"/>
    <w:rsid w:val="008143A9"/>
    <w:rsid w:val="00814771"/>
    <w:rsid w:val="008157A8"/>
    <w:rsid w:val="0081586B"/>
    <w:rsid w:val="00815E17"/>
    <w:rsid w:val="0081630F"/>
    <w:rsid w:val="00817D01"/>
    <w:rsid w:val="00820857"/>
    <w:rsid w:val="008208CD"/>
    <w:rsid w:val="00820B8E"/>
    <w:rsid w:val="008248D8"/>
    <w:rsid w:val="00827777"/>
    <w:rsid w:val="00831663"/>
    <w:rsid w:val="008341AF"/>
    <w:rsid w:val="00834B51"/>
    <w:rsid w:val="00835700"/>
    <w:rsid w:val="00837C9F"/>
    <w:rsid w:val="00845988"/>
    <w:rsid w:val="00851506"/>
    <w:rsid w:val="00851EB2"/>
    <w:rsid w:val="00852328"/>
    <w:rsid w:val="00854700"/>
    <w:rsid w:val="0085515B"/>
    <w:rsid w:val="00860249"/>
    <w:rsid w:val="00861C79"/>
    <w:rsid w:val="00862C6A"/>
    <w:rsid w:val="00864CF3"/>
    <w:rsid w:val="008707D9"/>
    <w:rsid w:val="00871861"/>
    <w:rsid w:val="008723D3"/>
    <w:rsid w:val="00874261"/>
    <w:rsid w:val="00875065"/>
    <w:rsid w:val="00875454"/>
    <w:rsid w:val="008754F0"/>
    <w:rsid w:val="00875C8B"/>
    <w:rsid w:val="008761E5"/>
    <w:rsid w:val="00876DF8"/>
    <w:rsid w:val="00876EFB"/>
    <w:rsid w:val="00880448"/>
    <w:rsid w:val="00881AF2"/>
    <w:rsid w:val="00883A45"/>
    <w:rsid w:val="00883E31"/>
    <w:rsid w:val="00885A53"/>
    <w:rsid w:val="008864D3"/>
    <w:rsid w:val="00886B3F"/>
    <w:rsid w:val="00891568"/>
    <w:rsid w:val="0089162B"/>
    <w:rsid w:val="0089291E"/>
    <w:rsid w:val="00893432"/>
    <w:rsid w:val="0089366F"/>
    <w:rsid w:val="008944C6"/>
    <w:rsid w:val="0089572B"/>
    <w:rsid w:val="008957D8"/>
    <w:rsid w:val="00896A99"/>
    <w:rsid w:val="008A0670"/>
    <w:rsid w:val="008A0EC0"/>
    <w:rsid w:val="008A2040"/>
    <w:rsid w:val="008A3917"/>
    <w:rsid w:val="008A47DD"/>
    <w:rsid w:val="008A49A0"/>
    <w:rsid w:val="008A7144"/>
    <w:rsid w:val="008A7AE2"/>
    <w:rsid w:val="008A7BCB"/>
    <w:rsid w:val="008A7EB5"/>
    <w:rsid w:val="008B2B53"/>
    <w:rsid w:val="008B3BA6"/>
    <w:rsid w:val="008B4986"/>
    <w:rsid w:val="008B5B1D"/>
    <w:rsid w:val="008B5E76"/>
    <w:rsid w:val="008B720D"/>
    <w:rsid w:val="008B7445"/>
    <w:rsid w:val="008B7996"/>
    <w:rsid w:val="008C071F"/>
    <w:rsid w:val="008C3805"/>
    <w:rsid w:val="008C40BC"/>
    <w:rsid w:val="008C429F"/>
    <w:rsid w:val="008C42D7"/>
    <w:rsid w:val="008C43A5"/>
    <w:rsid w:val="008C4B7B"/>
    <w:rsid w:val="008C55F8"/>
    <w:rsid w:val="008C6673"/>
    <w:rsid w:val="008C6804"/>
    <w:rsid w:val="008C7732"/>
    <w:rsid w:val="008C791F"/>
    <w:rsid w:val="008D43B6"/>
    <w:rsid w:val="008D61C3"/>
    <w:rsid w:val="008E1466"/>
    <w:rsid w:val="008E2D9F"/>
    <w:rsid w:val="008E577A"/>
    <w:rsid w:val="008E7E10"/>
    <w:rsid w:val="008E7F58"/>
    <w:rsid w:val="008F0CDF"/>
    <w:rsid w:val="008F1215"/>
    <w:rsid w:val="008F1C57"/>
    <w:rsid w:val="008F3417"/>
    <w:rsid w:val="008F3B7E"/>
    <w:rsid w:val="008F4143"/>
    <w:rsid w:val="008F4EA2"/>
    <w:rsid w:val="008F5A44"/>
    <w:rsid w:val="008F654D"/>
    <w:rsid w:val="008F694B"/>
    <w:rsid w:val="008F6EFB"/>
    <w:rsid w:val="00902206"/>
    <w:rsid w:val="009047EB"/>
    <w:rsid w:val="00913D79"/>
    <w:rsid w:val="00913FA5"/>
    <w:rsid w:val="009157AF"/>
    <w:rsid w:val="009174BF"/>
    <w:rsid w:val="00917578"/>
    <w:rsid w:val="00917B97"/>
    <w:rsid w:val="009200C3"/>
    <w:rsid w:val="009201CB"/>
    <w:rsid w:val="00921E14"/>
    <w:rsid w:val="00924C49"/>
    <w:rsid w:val="00925A20"/>
    <w:rsid w:val="00925EBF"/>
    <w:rsid w:val="00927BB4"/>
    <w:rsid w:val="00930BC0"/>
    <w:rsid w:val="00931FE6"/>
    <w:rsid w:val="00932CC5"/>
    <w:rsid w:val="009330AE"/>
    <w:rsid w:val="009342B8"/>
    <w:rsid w:val="00935112"/>
    <w:rsid w:val="00935C80"/>
    <w:rsid w:val="0093603D"/>
    <w:rsid w:val="00937074"/>
    <w:rsid w:val="009409E6"/>
    <w:rsid w:val="0094409A"/>
    <w:rsid w:val="00944B20"/>
    <w:rsid w:val="00944F72"/>
    <w:rsid w:val="009453FB"/>
    <w:rsid w:val="0095049C"/>
    <w:rsid w:val="00950865"/>
    <w:rsid w:val="00953D7C"/>
    <w:rsid w:val="00955E78"/>
    <w:rsid w:val="00956DC0"/>
    <w:rsid w:val="009607D1"/>
    <w:rsid w:val="00961DEF"/>
    <w:rsid w:val="009645B7"/>
    <w:rsid w:val="0096467E"/>
    <w:rsid w:val="009647AE"/>
    <w:rsid w:val="00964F49"/>
    <w:rsid w:val="009667A4"/>
    <w:rsid w:val="0097089D"/>
    <w:rsid w:val="00970D2B"/>
    <w:rsid w:val="009719BC"/>
    <w:rsid w:val="00973F39"/>
    <w:rsid w:val="00975590"/>
    <w:rsid w:val="00975CB1"/>
    <w:rsid w:val="0097638D"/>
    <w:rsid w:val="00981D58"/>
    <w:rsid w:val="00982D15"/>
    <w:rsid w:val="00984EAC"/>
    <w:rsid w:val="00985107"/>
    <w:rsid w:val="00985877"/>
    <w:rsid w:val="00987CA9"/>
    <w:rsid w:val="00990A1B"/>
    <w:rsid w:val="00993245"/>
    <w:rsid w:val="00994145"/>
    <w:rsid w:val="00994AC2"/>
    <w:rsid w:val="00995517"/>
    <w:rsid w:val="00995ADE"/>
    <w:rsid w:val="00995C13"/>
    <w:rsid w:val="00996EDC"/>
    <w:rsid w:val="009A223C"/>
    <w:rsid w:val="009A265B"/>
    <w:rsid w:val="009A2B4B"/>
    <w:rsid w:val="009A2F7A"/>
    <w:rsid w:val="009A3BFD"/>
    <w:rsid w:val="009A3CB0"/>
    <w:rsid w:val="009A3CFD"/>
    <w:rsid w:val="009A44B4"/>
    <w:rsid w:val="009A6582"/>
    <w:rsid w:val="009A6C3A"/>
    <w:rsid w:val="009A7B43"/>
    <w:rsid w:val="009A7B93"/>
    <w:rsid w:val="009B30A3"/>
    <w:rsid w:val="009B45E2"/>
    <w:rsid w:val="009B5E99"/>
    <w:rsid w:val="009B7F0F"/>
    <w:rsid w:val="009C3D95"/>
    <w:rsid w:val="009C6ADC"/>
    <w:rsid w:val="009D1786"/>
    <w:rsid w:val="009D4E1B"/>
    <w:rsid w:val="009D5628"/>
    <w:rsid w:val="009D583D"/>
    <w:rsid w:val="009D6C1C"/>
    <w:rsid w:val="009D6C62"/>
    <w:rsid w:val="009E13B4"/>
    <w:rsid w:val="009E6A96"/>
    <w:rsid w:val="009F00FA"/>
    <w:rsid w:val="009F1A30"/>
    <w:rsid w:val="009F22FD"/>
    <w:rsid w:val="009F2BFD"/>
    <w:rsid w:val="009F35DB"/>
    <w:rsid w:val="009F3BEB"/>
    <w:rsid w:val="009F76EB"/>
    <w:rsid w:val="00A02671"/>
    <w:rsid w:val="00A03DC5"/>
    <w:rsid w:val="00A051FF"/>
    <w:rsid w:val="00A05282"/>
    <w:rsid w:val="00A05C82"/>
    <w:rsid w:val="00A06354"/>
    <w:rsid w:val="00A0722A"/>
    <w:rsid w:val="00A07F99"/>
    <w:rsid w:val="00A12A87"/>
    <w:rsid w:val="00A15A96"/>
    <w:rsid w:val="00A201D1"/>
    <w:rsid w:val="00A220AD"/>
    <w:rsid w:val="00A27387"/>
    <w:rsid w:val="00A303E7"/>
    <w:rsid w:val="00A32645"/>
    <w:rsid w:val="00A32876"/>
    <w:rsid w:val="00A40814"/>
    <w:rsid w:val="00A471AC"/>
    <w:rsid w:val="00A51A20"/>
    <w:rsid w:val="00A522D3"/>
    <w:rsid w:val="00A555A5"/>
    <w:rsid w:val="00A57F55"/>
    <w:rsid w:val="00A6176D"/>
    <w:rsid w:val="00A66CB9"/>
    <w:rsid w:val="00A711BA"/>
    <w:rsid w:val="00A7325A"/>
    <w:rsid w:val="00A752EF"/>
    <w:rsid w:val="00A75776"/>
    <w:rsid w:val="00A8049D"/>
    <w:rsid w:val="00A817A2"/>
    <w:rsid w:val="00A8276F"/>
    <w:rsid w:val="00A83804"/>
    <w:rsid w:val="00A83BEA"/>
    <w:rsid w:val="00A85479"/>
    <w:rsid w:val="00A86B55"/>
    <w:rsid w:val="00A90241"/>
    <w:rsid w:val="00A90665"/>
    <w:rsid w:val="00A91988"/>
    <w:rsid w:val="00A91BB2"/>
    <w:rsid w:val="00A94A94"/>
    <w:rsid w:val="00A96029"/>
    <w:rsid w:val="00A977A7"/>
    <w:rsid w:val="00AA12EA"/>
    <w:rsid w:val="00AA1468"/>
    <w:rsid w:val="00AA4F33"/>
    <w:rsid w:val="00AB0CAF"/>
    <w:rsid w:val="00AB0F62"/>
    <w:rsid w:val="00AB38E2"/>
    <w:rsid w:val="00AB43A2"/>
    <w:rsid w:val="00AB5D4E"/>
    <w:rsid w:val="00AB64EC"/>
    <w:rsid w:val="00AB7248"/>
    <w:rsid w:val="00AC1D35"/>
    <w:rsid w:val="00AC41BA"/>
    <w:rsid w:val="00AC42BC"/>
    <w:rsid w:val="00AC44F7"/>
    <w:rsid w:val="00AD0494"/>
    <w:rsid w:val="00AD056B"/>
    <w:rsid w:val="00AD0CBA"/>
    <w:rsid w:val="00AD210A"/>
    <w:rsid w:val="00AD2FBF"/>
    <w:rsid w:val="00AD307C"/>
    <w:rsid w:val="00AD4885"/>
    <w:rsid w:val="00AD55A9"/>
    <w:rsid w:val="00AD6826"/>
    <w:rsid w:val="00AD7841"/>
    <w:rsid w:val="00AE2940"/>
    <w:rsid w:val="00AE2EF8"/>
    <w:rsid w:val="00AE52C9"/>
    <w:rsid w:val="00AE6978"/>
    <w:rsid w:val="00AE7BC8"/>
    <w:rsid w:val="00AF036D"/>
    <w:rsid w:val="00AF204E"/>
    <w:rsid w:val="00AF23BD"/>
    <w:rsid w:val="00AF6CC1"/>
    <w:rsid w:val="00B036B3"/>
    <w:rsid w:val="00B071DA"/>
    <w:rsid w:val="00B10F19"/>
    <w:rsid w:val="00B111CA"/>
    <w:rsid w:val="00B129A2"/>
    <w:rsid w:val="00B12B6E"/>
    <w:rsid w:val="00B14755"/>
    <w:rsid w:val="00B153F8"/>
    <w:rsid w:val="00B15FE8"/>
    <w:rsid w:val="00B171BF"/>
    <w:rsid w:val="00B17D0C"/>
    <w:rsid w:val="00B17E60"/>
    <w:rsid w:val="00B210C3"/>
    <w:rsid w:val="00B21758"/>
    <w:rsid w:val="00B21D21"/>
    <w:rsid w:val="00B21EC3"/>
    <w:rsid w:val="00B2212C"/>
    <w:rsid w:val="00B24E17"/>
    <w:rsid w:val="00B27A3F"/>
    <w:rsid w:val="00B303A2"/>
    <w:rsid w:val="00B30F63"/>
    <w:rsid w:val="00B32FD6"/>
    <w:rsid w:val="00B35100"/>
    <w:rsid w:val="00B35971"/>
    <w:rsid w:val="00B36735"/>
    <w:rsid w:val="00B37462"/>
    <w:rsid w:val="00B4003E"/>
    <w:rsid w:val="00B42479"/>
    <w:rsid w:val="00B4350F"/>
    <w:rsid w:val="00B435D0"/>
    <w:rsid w:val="00B455F3"/>
    <w:rsid w:val="00B46EF4"/>
    <w:rsid w:val="00B47A09"/>
    <w:rsid w:val="00B5082B"/>
    <w:rsid w:val="00B50A5E"/>
    <w:rsid w:val="00B50CE6"/>
    <w:rsid w:val="00B526C1"/>
    <w:rsid w:val="00B56370"/>
    <w:rsid w:val="00B57F00"/>
    <w:rsid w:val="00B603E8"/>
    <w:rsid w:val="00B614A6"/>
    <w:rsid w:val="00B61C1B"/>
    <w:rsid w:val="00B61DE5"/>
    <w:rsid w:val="00B63E37"/>
    <w:rsid w:val="00B65C90"/>
    <w:rsid w:val="00B66096"/>
    <w:rsid w:val="00B67E53"/>
    <w:rsid w:val="00B67F4F"/>
    <w:rsid w:val="00B7250E"/>
    <w:rsid w:val="00B72E75"/>
    <w:rsid w:val="00B747A1"/>
    <w:rsid w:val="00B74D62"/>
    <w:rsid w:val="00B76F23"/>
    <w:rsid w:val="00B770E1"/>
    <w:rsid w:val="00B80BF3"/>
    <w:rsid w:val="00B82E56"/>
    <w:rsid w:val="00B83BDE"/>
    <w:rsid w:val="00B85794"/>
    <w:rsid w:val="00B86451"/>
    <w:rsid w:val="00B908DF"/>
    <w:rsid w:val="00B93DDE"/>
    <w:rsid w:val="00B95581"/>
    <w:rsid w:val="00BA09AC"/>
    <w:rsid w:val="00BA0D8D"/>
    <w:rsid w:val="00BA1B16"/>
    <w:rsid w:val="00BA27E2"/>
    <w:rsid w:val="00BA4D35"/>
    <w:rsid w:val="00BA5055"/>
    <w:rsid w:val="00BA7D40"/>
    <w:rsid w:val="00BB2050"/>
    <w:rsid w:val="00BB49F3"/>
    <w:rsid w:val="00BB66D6"/>
    <w:rsid w:val="00BC1A6D"/>
    <w:rsid w:val="00BC4C87"/>
    <w:rsid w:val="00BC60F7"/>
    <w:rsid w:val="00BC646A"/>
    <w:rsid w:val="00BC6C57"/>
    <w:rsid w:val="00BC756F"/>
    <w:rsid w:val="00BC7B7A"/>
    <w:rsid w:val="00BC7DE1"/>
    <w:rsid w:val="00BC7EF1"/>
    <w:rsid w:val="00BD1442"/>
    <w:rsid w:val="00BD38F9"/>
    <w:rsid w:val="00BD4A31"/>
    <w:rsid w:val="00BD6DE9"/>
    <w:rsid w:val="00BE06F0"/>
    <w:rsid w:val="00BE546B"/>
    <w:rsid w:val="00BE6B68"/>
    <w:rsid w:val="00BF024D"/>
    <w:rsid w:val="00BF0D2A"/>
    <w:rsid w:val="00BF183E"/>
    <w:rsid w:val="00BF2C3D"/>
    <w:rsid w:val="00BF3AF3"/>
    <w:rsid w:val="00BF552D"/>
    <w:rsid w:val="00BF5D52"/>
    <w:rsid w:val="00BF5E41"/>
    <w:rsid w:val="00C00E84"/>
    <w:rsid w:val="00C01DEF"/>
    <w:rsid w:val="00C01F3B"/>
    <w:rsid w:val="00C0257C"/>
    <w:rsid w:val="00C040A6"/>
    <w:rsid w:val="00C0481B"/>
    <w:rsid w:val="00C05BF2"/>
    <w:rsid w:val="00C060A2"/>
    <w:rsid w:val="00C061CD"/>
    <w:rsid w:val="00C068BF"/>
    <w:rsid w:val="00C07C42"/>
    <w:rsid w:val="00C07CFC"/>
    <w:rsid w:val="00C11159"/>
    <w:rsid w:val="00C11803"/>
    <w:rsid w:val="00C16FCC"/>
    <w:rsid w:val="00C20F2A"/>
    <w:rsid w:val="00C212A8"/>
    <w:rsid w:val="00C22B6B"/>
    <w:rsid w:val="00C24260"/>
    <w:rsid w:val="00C24CF5"/>
    <w:rsid w:val="00C24DA7"/>
    <w:rsid w:val="00C2605F"/>
    <w:rsid w:val="00C2762F"/>
    <w:rsid w:val="00C27DD2"/>
    <w:rsid w:val="00C32B8E"/>
    <w:rsid w:val="00C3328E"/>
    <w:rsid w:val="00C35E83"/>
    <w:rsid w:val="00C36988"/>
    <w:rsid w:val="00C37634"/>
    <w:rsid w:val="00C444CC"/>
    <w:rsid w:val="00C462E8"/>
    <w:rsid w:val="00C528F0"/>
    <w:rsid w:val="00C53453"/>
    <w:rsid w:val="00C54213"/>
    <w:rsid w:val="00C56386"/>
    <w:rsid w:val="00C57077"/>
    <w:rsid w:val="00C572A7"/>
    <w:rsid w:val="00C573C1"/>
    <w:rsid w:val="00C57550"/>
    <w:rsid w:val="00C612BC"/>
    <w:rsid w:val="00C61F49"/>
    <w:rsid w:val="00C62A02"/>
    <w:rsid w:val="00C62D07"/>
    <w:rsid w:val="00C64B82"/>
    <w:rsid w:val="00C720D5"/>
    <w:rsid w:val="00C72CB5"/>
    <w:rsid w:val="00C74298"/>
    <w:rsid w:val="00C76819"/>
    <w:rsid w:val="00C80AE7"/>
    <w:rsid w:val="00C80DAC"/>
    <w:rsid w:val="00C82941"/>
    <w:rsid w:val="00C8335C"/>
    <w:rsid w:val="00C84060"/>
    <w:rsid w:val="00C85246"/>
    <w:rsid w:val="00C86067"/>
    <w:rsid w:val="00C92CA4"/>
    <w:rsid w:val="00C95856"/>
    <w:rsid w:val="00C9650F"/>
    <w:rsid w:val="00C96582"/>
    <w:rsid w:val="00C96AA5"/>
    <w:rsid w:val="00CA11AE"/>
    <w:rsid w:val="00CA2B48"/>
    <w:rsid w:val="00CA3630"/>
    <w:rsid w:val="00CA3BF3"/>
    <w:rsid w:val="00CA458C"/>
    <w:rsid w:val="00CA6EF9"/>
    <w:rsid w:val="00CB0591"/>
    <w:rsid w:val="00CB0661"/>
    <w:rsid w:val="00CB0B4D"/>
    <w:rsid w:val="00CB0BFF"/>
    <w:rsid w:val="00CB0D94"/>
    <w:rsid w:val="00CB1F75"/>
    <w:rsid w:val="00CB48BA"/>
    <w:rsid w:val="00CB4F1B"/>
    <w:rsid w:val="00CB550A"/>
    <w:rsid w:val="00CB575D"/>
    <w:rsid w:val="00CB6468"/>
    <w:rsid w:val="00CB709E"/>
    <w:rsid w:val="00CB7A5E"/>
    <w:rsid w:val="00CC10A6"/>
    <w:rsid w:val="00CC2502"/>
    <w:rsid w:val="00CC4047"/>
    <w:rsid w:val="00CC672A"/>
    <w:rsid w:val="00CD087F"/>
    <w:rsid w:val="00CD1116"/>
    <w:rsid w:val="00CD15A9"/>
    <w:rsid w:val="00CD185F"/>
    <w:rsid w:val="00CD25C3"/>
    <w:rsid w:val="00CD2F66"/>
    <w:rsid w:val="00CD403B"/>
    <w:rsid w:val="00CD42EC"/>
    <w:rsid w:val="00CD5C73"/>
    <w:rsid w:val="00CD6343"/>
    <w:rsid w:val="00CD669B"/>
    <w:rsid w:val="00CE05C9"/>
    <w:rsid w:val="00CE3AE4"/>
    <w:rsid w:val="00CE4821"/>
    <w:rsid w:val="00CF1586"/>
    <w:rsid w:val="00CF2B46"/>
    <w:rsid w:val="00CF318F"/>
    <w:rsid w:val="00CF340C"/>
    <w:rsid w:val="00CF4B6D"/>
    <w:rsid w:val="00CF5022"/>
    <w:rsid w:val="00CF51CC"/>
    <w:rsid w:val="00CF6DA2"/>
    <w:rsid w:val="00CF7EC0"/>
    <w:rsid w:val="00D03FE7"/>
    <w:rsid w:val="00D04BDE"/>
    <w:rsid w:val="00D04CBD"/>
    <w:rsid w:val="00D05B67"/>
    <w:rsid w:val="00D1095A"/>
    <w:rsid w:val="00D1170F"/>
    <w:rsid w:val="00D134B9"/>
    <w:rsid w:val="00D147F0"/>
    <w:rsid w:val="00D1497D"/>
    <w:rsid w:val="00D15414"/>
    <w:rsid w:val="00D163CB"/>
    <w:rsid w:val="00D174BF"/>
    <w:rsid w:val="00D207E0"/>
    <w:rsid w:val="00D20A7C"/>
    <w:rsid w:val="00D22D73"/>
    <w:rsid w:val="00D2347E"/>
    <w:rsid w:val="00D262E1"/>
    <w:rsid w:val="00D34A14"/>
    <w:rsid w:val="00D37659"/>
    <w:rsid w:val="00D3773F"/>
    <w:rsid w:val="00D40E32"/>
    <w:rsid w:val="00D40E36"/>
    <w:rsid w:val="00D4118D"/>
    <w:rsid w:val="00D42323"/>
    <w:rsid w:val="00D43CE2"/>
    <w:rsid w:val="00D43F97"/>
    <w:rsid w:val="00D4422B"/>
    <w:rsid w:val="00D452E7"/>
    <w:rsid w:val="00D46B45"/>
    <w:rsid w:val="00D4796C"/>
    <w:rsid w:val="00D47A47"/>
    <w:rsid w:val="00D47D08"/>
    <w:rsid w:val="00D51686"/>
    <w:rsid w:val="00D51770"/>
    <w:rsid w:val="00D51B59"/>
    <w:rsid w:val="00D525DD"/>
    <w:rsid w:val="00D551D1"/>
    <w:rsid w:val="00D55410"/>
    <w:rsid w:val="00D55A9B"/>
    <w:rsid w:val="00D55CAA"/>
    <w:rsid w:val="00D566F6"/>
    <w:rsid w:val="00D603FF"/>
    <w:rsid w:val="00D612F4"/>
    <w:rsid w:val="00D64024"/>
    <w:rsid w:val="00D64CF4"/>
    <w:rsid w:val="00D66F34"/>
    <w:rsid w:val="00D674EB"/>
    <w:rsid w:val="00D678CC"/>
    <w:rsid w:val="00D71D77"/>
    <w:rsid w:val="00D71FFB"/>
    <w:rsid w:val="00D72EC2"/>
    <w:rsid w:val="00D742C0"/>
    <w:rsid w:val="00D759B7"/>
    <w:rsid w:val="00D76194"/>
    <w:rsid w:val="00D77A73"/>
    <w:rsid w:val="00D77AC6"/>
    <w:rsid w:val="00D77F01"/>
    <w:rsid w:val="00D81280"/>
    <w:rsid w:val="00D8178E"/>
    <w:rsid w:val="00D83850"/>
    <w:rsid w:val="00D84EE1"/>
    <w:rsid w:val="00D87773"/>
    <w:rsid w:val="00D87A0A"/>
    <w:rsid w:val="00D90404"/>
    <w:rsid w:val="00D9238C"/>
    <w:rsid w:val="00D94987"/>
    <w:rsid w:val="00D94EFA"/>
    <w:rsid w:val="00D96CB5"/>
    <w:rsid w:val="00D96CE5"/>
    <w:rsid w:val="00D970E1"/>
    <w:rsid w:val="00DA25E4"/>
    <w:rsid w:val="00DA4323"/>
    <w:rsid w:val="00DA59B6"/>
    <w:rsid w:val="00DA6B6E"/>
    <w:rsid w:val="00DA722F"/>
    <w:rsid w:val="00DA7C1F"/>
    <w:rsid w:val="00DB0531"/>
    <w:rsid w:val="00DB1841"/>
    <w:rsid w:val="00DB2AD4"/>
    <w:rsid w:val="00DB367D"/>
    <w:rsid w:val="00DB36E3"/>
    <w:rsid w:val="00DB3BEB"/>
    <w:rsid w:val="00DB3EFF"/>
    <w:rsid w:val="00DB4D44"/>
    <w:rsid w:val="00DB6BC1"/>
    <w:rsid w:val="00DC0CBC"/>
    <w:rsid w:val="00DC16A7"/>
    <w:rsid w:val="00DC1BC6"/>
    <w:rsid w:val="00DC27EE"/>
    <w:rsid w:val="00DC40FC"/>
    <w:rsid w:val="00DC5FD3"/>
    <w:rsid w:val="00DC7CCD"/>
    <w:rsid w:val="00DD3B50"/>
    <w:rsid w:val="00DD3F2D"/>
    <w:rsid w:val="00DD6ACA"/>
    <w:rsid w:val="00DE2F43"/>
    <w:rsid w:val="00DF0159"/>
    <w:rsid w:val="00DF1C80"/>
    <w:rsid w:val="00DF341D"/>
    <w:rsid w:val="00DF3E2C"/>
    <w:rsid w:val="00DF500C"/>
    <w:rsid w:val="00DF57B5"/>
    <w:rsid w:val="00DF64AD"/>
    <w:rsid w:val="00E00BC4"/>
    <w:rsid w:val="00E03D19"/>
    <w:rsid w:val="00E04214"/>
    <w:rsid w:val="00E059E7"/>
    <w:rsid w:val="00E065B4"/>
    <w:rsid w:val="00E06F98"/>
    <w:rsid w:val="00E0711D"/>
    <w:rsid w:val="00E07ADD"/>
    <w:rsid w:val="00E100C3"/>
    <w:rsid w:val="00E132A3"/>
    <w:rsid w:val="00E13575"/>
    <w:rsid w:val="00E13DCC"/>
    <w:rsid w:val="00E13DEF"/>
    <w:rsid w:val="00E14D1A"/>
    <w:rsid w:val="00E150A1"/>
    <w:rsid w:val="00E1560F"/>
    <w:rsid w:val="00E1586D"/>
    <w:rsid w:val="00E15B75"/>
    <w:rsid w:val="00E15DF8"/>
    <w:rsid w:val="00E1630C"/>
    <w:rsid w:val="00E20630"/>
    <w:rsid w:val="00E218D4"/>
    <w:rsid w:val="00E23D90"/>
    <w:rsid w:val="00E24239"/>
    <w:rsid w:val="00E26F5E"/>
    <w:rsid w:val="00E3112E"/>
    <w:rsid w:val="00E33884"/>
    <w:rsid w:val="00E3445C"/>
    <w:rsid w:val="00E34BC9"/>
    <w:rsid w:val="00E36975"/>
    <w:rsid w:val="00E3702A"/>
    <w:rsid w:val="00E374A6"/>
    <w:rsid w:val="00E4116D"/>
    <w:rsid w:val="00E42114"/>
    <w:rsid w:val="00E422E8"/>
    <w:rsid w:val="00E443F6"/>
    <w:rsid w:val="00E445BC"/>
    <w:rsid w:val="00E4510B"/>
    <w:rsid w:val="00E455C7"/>
    <w:rsid w:val="00E47AA7"/>
    <w:rsid w:val="00E507B7"/>
    <w:rsid w:val="00E54567"/>
    <w:rsid w:val="00E578E0"/>
    <w:rsid w:val="00E60B23"/>
    <w:rsid w:val="00E611C4"/>
    <w:rsid w:val="00E61293"/>
    <w:rsid w:val="00E61863"/>
    <w:rsid w:val="00E66066"/>
    <w:rsid w:val="00E66E5E"/>
    <w:rsid w:val="00E6734F"/>
    <w:rsid w:val="00E674BF"/>
    <w:rsid w:val="00E6759B"/>
    <w:rsid w:val="00E67A91"/>
    <w:rsid w:val="00E7002B"/>
    <w:rsid w:val="00E70056"/>
    <w:rsid w:val="00E70FB5"/>
    <w:rsid w:val="00E72116"/>
    <w:rsid w:val="00E72520"/>
    <w:rsid w:val="00E7347A"/>
    <w:rsid w:val="00E750D6"/>
    <w:rsid w:val="00E77B9F"/>
    <w:rsid w:val="00E8019E"/>
    <w:rsid w:val="00E804D7"/>
    <w:rsid w:val="00E81104"/>
    <w:rsid w:val="00E8288C"/>
    <w:rsid w:val="00E83015"/>
    <w:rsid w:val="00E832FE"/>
    <w:rsid w:val="00E8462C"/>
    <w:rsid w:val="00E87671"/>
    <w:rsid w:val="00E9066E"/>
    <w:rsid w:val="00E91635"/>
    <w:rsid w:val="00E92A8F"/>
    <w:rsid w:val="00E93CC7"/>
    <w:rsid w:val="00E94DEB"/>
    <w:rsid w:val="00E954F1"/>
    <w:rsid w:val="00E95619"/>
    <w:rsid w:val="00E96111"/>
    <w:rsid w:val="00E9778B"/>
    <w:rsid w:val="00EA0930"/>
    <w:rsid w:val="00EA246C"/>
    <w:rsid w:val="00EA5F18"/>
    <w:rsid w:val="00EB105F"/>
    <w:rsid w:val="00EB21D5"/>
    <w:rsid w:val="00EB2C5B"/>
    <w:rsid w:val="00EB2F00"/>
    <w:rsid w:val="00EB4683"/>
    <w:rsid w:val="00EC0588"/>
    <w:rsid w:val="00EC1560"/>
    <w:rsid w:val="00EC309B"/>
    <w:rsid w:val="00EC4A23"/>
    <w:rsid w:val="00EC51E1"/>
    <w:rsid w:val="00EC7D5D"/>
    <w:rsid w:val="00ED025C"/>
    <w:rsid w:val="00ED2DCB"/>
    <w:rsid w:val="00ED5AC5"/>
    <w:rsid w:val="00ED69A9"/>
    <w:rsid w:val="00ED7563"/>
    <w:rsid w:val="00EE0861"/>
    <w:rsid w:val="00EE0B98"/>
    <w:rsid w:val="00EE2647"/>
    <w:rsid w:val="00EE287A"/>
    <w:rsid w:val="00EE6DF0"/>
    <w:rsid w:val="00EE7DA7"/>
    <w:rsid w:val="00EF18F8"/>
    <w:rsid w:val="00EF2669"/>
    <w:rsid w:val="00EF2755"/>
    <w:rsid w:val="00EF4442"/>
    <w:rsid w:val="00EF52AB"/>
    <w:rsid w:val="00EF5B98"/>
    <w:rsid w:val="00EF5E28"/>
    <w:rsid w:val="00F008EE"/>
    <w:rsid w:val="00F00E85"/>
    <w:rsid w:val="00F03230"/>
    <w:rsid w:val="00F05570"/>
    <w:rsid w:val="00F06A9A"/>
    <w:rsid w:val="00F07E20"/>
    <w:rsid w:val="00F07F29"/>
    <w:rsid w:val="00F103E5"/>
    <w:rsid w:val="00F10913"/>
    <w:rsid w:val="00F12412"/>
    <w:rsid w:val="00F127FA"/>
    <w:rsid w:val="00F1309C"/>
    <w:rsid w:val="00F135BF"/>
    <w:rsid w:val="00F14AD0"/>
    <w:rsid w:val="00F1578C"/>
    <w:rsid w:val="00F20A65"/>
    <w:rsid w:val="00F22358"/>
    <w:rsid w:val="00F228AB"/>
    <w:rsid w:val="00F24058"/>
    <w:rsid w:val="00F247AE"/>
    <w:rsid w:val="00F24C33"/>
    <w:rsid w:val="00F27047"/>
    <w:rsid w:val="00F30A54"/>
    <w:rsid w:val="00F31D88"/>
    <w:rsid w:val="00F35631"/>
    <w:rsid w:val="00F4416D"/>
    <w:rsid w:val="00F47B95"/>
    <w:rsid w:val="00F5036D"/>
    <w:rsid w:val="00F51412"/>
    <w:rsid w:val="00F51DC2"/>
    <w:rsid w:val="00F5244A"/>
    <w:rsid w:val="00F52E96"/>
    <w:rsid w:val="00F5300B"/>
    <w:rsid w:val="00F546B8"/>
    <w:rsid w:val="00F5474C"/>
    <w:rsid w:val="00F55E2E"/>
    <w:rsid w:val="00F56491"/>
    <w:rsid w:val="00F60C9F"/>
    <w:rsid w:val="00F60DE3"/>
    <w:rsid w:val="00F669A7"/>
    <w:rsid w:val="00F66D41"/>
    <w:rsid w:val="00F67A67"/>
    <w:rsid w:val="00F7008B"/>
    <w:rsid w:val="00F71231"/>
    <w:rsid w:val="00F715EB"/>
    <w:rsid w:val="00F728B7"/>
    <w:rsid w:val="00F72FD4"/>
    <w:rsid w:val="00F7551C"/>
    <w:rsid w:val="00F77CC3"/>
    <w:rsid w:val="00F77E1E"/>
    <w:rsid w:val="00F81300"/>
    <w:rsid w:val="00F82013"/>
    <w:rsid w:val="00F848A2"/>
    <w:rsid w:val="00F8724B"/>
    <w:rsid w:val="00F90C4A"/>
    <w:rsid w:val="00F90EE4"/>
    <w:rsid w:val="00F91725"/>
    <w:rsid w:val="00F92646"/>
    <w:rsid w:val="00F93482"/>
    <w:rsid w:val="00F95C49"/>
    <w:rsid w:val="00FA0746"/>
    <w:rsid w:val="00FA2604"/>
    <w:rsid w:val="00FA41DC"/>
    <w:rsid w:val="00FA4E17"/>
    <w:rsid w:val="00FA78FD"/>
    <w:rsid w:val="00FB07E7"/>
    <w:rsid w:val="00FB1A99"/>
    <w:rsid w:val="00FB6F58"/>
    <w:rsid w:val="00FB772E"/>
    <w:rsid w:val="00FC03AA"/>
    <w:rsid w:val="00FC0690"/>
    <w:rsid w:val="00FC1DF0"/>
    <w:rsid w:val="00FC34E7"/>
    <w:rsid w:val="00FC4761"/>
    <w:rsid w:val="00FC6843"/>
    <w:rsid w:val="00FD02C4"/>
    <w:rsid w:val="00FD5064"/>
    <w:rsid w:val="00FD6DBA"/>
    <w:rsid w:val="00FE303B"/>
    <w:rsid w:val="00FE3540"/>
    <w:rsid w:val="00FE5620"/>
    <w:rsid w:val="00FF2BDB"/>
    <w:rsid w:val="00FF2C0D"/>
    <w:rsid w:val="00FF2E0D"/>
    <w:rsid w:val="00FF5A2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A33D5"/>
  <w15:docId w15:val="{F1B6CC4F-497C-48F3-8148-02669977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it-IT" w:eastAsia="it-I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BA5A3C"/>
    <w:pPr>
      <w:suppressAutoHyphens/>
      <w:jc w:val="both"/>
    </w:pPr>
    <w:rPr>
      <w:rFonts w:ascii="Arial" w:hAnsi="Arial"/>
    </w:rPr>
  </w:style>
  <w:style w:type="paragraph" w:styleId="Titolo1">
    <w:name w:val="heading 1"/>
    <w:next w:val="Normale"/>
    <w:link w:val="Titolo1Carattere"/>
    <w:uiPriority w:val="9"/>
    <w:qFormat/>
    <w:rsid w:val="001B1D64"/>
    <w:pPr>
      <w:keepNext/>
      <w:keepLines/>
      <w:spacing w:after="10" w:line="268" w:lineRule="auto"/>
      <w:ind w:left="10" w:right="6" w:hanging="10"/>
      <w:outlineLvl w:val="0"/>
    </w:pPr>
    <w:rPr>
      <w:rFonts w:ascii="Arial" w:eastAsia="Arial" w:hAnsi="Arial" w:cs="Arial"/>
      <w:b/>
      <w:color w:val="000000"/>
      <w:kern w:val="2"/>
      <w:szCs w:val="24"/>
      <w14:ligatures w14:val="standardContextual"/>
    </w:rPr>
  </w:style>
  <w:style w:type="paragraph" w:styleId="Titolo2">
    <w:name w:val="heading 2"/>
    <w:basedOn w:val="Normale"/>
    <w:next w:val="Normale"/>
    <w:link w:val="Titolo2Carattere"/>
    <w:semiHidden/>
    <w:unhideWhenUsed/>
    <w:qFormat/>
    <w:rsid w:val="0089366F"/>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Numeropagina">
    <w:name w:val="page number"/>
    <w:basedOn w:val="Carpredefinitoparagrafo"/>
    <w:qFormat/>
    <w:rsid w:val="00FB3D2E"/>
  </w:style>
  <w:style w:type="character" w:customStyle="1" w:styleId="CollegamentoInternet">
    <w:name w:val="Collegamento Internet"/>
    <w:rsid w:val="005D2C99"/>
    <w:rPr>
      <w:color w:val="0000FF"/>
      <w:u w:val="single"/>
    </w:rPr>
  </w:style>
  <w:style w:type="character" w:customStyle="1" w:styleId="CollegamentoInternetvisitato">
    <w:name w:val="Collegamento Internet visitato"/>
    <w:rsid w:val="00FB3D2E"/>
    <w:rPr>
      <w:color w:val="800080"/>
      <w:u w:val="single"/>
    </w:rPr>
  </w:style>
  <w:style w:type="character" w:customStyle="1" w:styleId="TestofumettoCarattere">
    <w:name w:val="Testo fumetto Carattere"/>
    <w:basedOn w:val="Carpredefinitoparagrafo"/>
    <w:link w:val="Testofumetto"/>
    <w:semiHidden/>
    <w:qFormat/>
    <w:rsid w:val="003271F6"/>
    <w:rPr>
      <w:rFonts w:ascii="Segoe UI" w:hAnsi="Segoe UI" w:cs="Segoe UI"/>
      <w:sz w:val="18"/>
      <w:szCs w:val="18"/>
    </w:rPr>
  </w:style>
  <w:style w:type="character" w:customStyle="1" w:styleId="Punti">
    <w:name w:val="Punti"/>
    <w:qFormat/>
    <w:rsid w:val="00FB3D2E"/>
    <w:rPr>
      <w:rFonts w:ascii="OpenSymbol" w:eastAsia="OpenSymbol" w:hAnsi="OpenSymbol" w:cs="OpenSymbol"/>
    </w:rPr>
  </w:style>
  <w:style w:type="character" w:customStyle="1" w:styleId="ListLabel1">
    <w:name w:val="ListLabel 1"/>
    <w:qFormat/>
    <w:rsid w:val="00FB3D2E"/>
    <w:rPr>
      <w:rFonts w:ascii="Arial" w:hAnsi="Arial" w:cs="OpenSymbol"/>
    </w:rPr>
  </w:style>
  <w:style w:type="character" w:customStyle="1" w:styleId="ListLabel2">
    <w:name w:val="ListLabel 2"/>
    <w:qFormat/>
    <w:rsid w:val="00FB3D2E"/>
    <w:rPr>
      <w:rFonts w:cs="OpenSymbol"/>
    </w:rPr>
  </w:style>
  <w:style w:type="character" w:customStyle="1" w:styleId="ListLabel3">
    <w:name w:val="ListLabel 3"/>
    <w:qFormat/>
    <w:rsid w:val="00FB3D2E"/>
    <w:rPr>
      <w:rFonts w:cs="OpenSymbol"/>
    </w:rPr>
  </w:style>
  <w:style w:type="character" w:customStyle="1" w:styleId="ListLabel4">
    <w:name w:val="ListLabel 4"/>
    <w:qFormat/>
    <w:rsid w:val="00FB3D2E"/>
    <w:rPr>
      <w:rFonts w:cs="OpenSymbol"/>
    </w:rPr>
  </w:style>
  <w:style w:type="character" w:customStyle="1" w:styleId="ListLabel5">
    <w:name w:val="ListLabel 5"/>
    <w:qFormat/>
    <w:rsid w:val="00FB3D2E"/>
    <w:rPr>
      <w:rFonts w:cs="OpenSymbol"/>
    </w:rPr>
  </w:style>
  <w:style w:type="character" w:customStyle="1" w:styleId="ListLabel6">
    <w:name w:val="ListLabel 6"/>
    <w:qFormat/>
    <w:rsid w:val="00FB3D2E"/>
    <w:rPr>
      <w:rFonts w:cs="OpenSymbol"/>
    </w:rPr>
  </w:style>
  <w:style w:type="character" w:customStyle="1" w:styleId="ListLabel7">
    <w:name w:val="ListLabel 7"/>
    <w:qFormat/>
    <w:rsid w:val="00FB3D2E"/>
    <w:rPr>
      <w:rFonts w:cs="OpenSymbol"/>
    </w:rPr>
  </w:style>
  <w:style w:type="character" w:customStyle="1" w:styleId="ListLabel8">
    <w:name w:val="ListLabel 8"/>
    <w:qFormat/>
    <w:rsid w:val="00FB3D2E"/>
    <w:rPr>
      <w:rFonts w:cs="OpenSymbol"/>
    </w:rPr>
  </w:style>
  <w:style w:type="character" w:customStyle="1" w:styleId="ListLabel9">
    <w:name w:val="ListLabel 9"/>
    <w:qFormat/>
    <w:rsid w:val="00FB3D2E"/>
    <w:rPr>
      <w:rFonts w:cs="OpenSymbol"/>
    </w:rPr>
  </w:style>
  <w:style w:type="character" w:customStyle="1" w:styleId="ListLabel10">
    <w:name w:val="ListLabel 10"/>
    <w:qFormat/>
    <w:rsid w:val="00FB3D2E"/>
    <w:rPr>
      <w:rFonts w:ascii="Arial" w:hAnsi="Arial"/>
      <w:sz w:val="14"/>
    </w:rPr>
  </w:style>
  <w:style w:type="character" w:customStyle="1" w:styleId="IntestazioneCarattere">
    <w:name w:val="Intestazione Carattere"/>
    <w:basedOn w:val="Carpredefinitoparagrafo"/>
    <w:link w:val="Intestazione"/>
    <w:qFormat/>
    <w:rsid w:val="00D41B94"/>
    <w:rPr>
      <w:rFonts w:ascii="Helvetica" w:hAnsi="Helvetica"/>
    </w:rPr>
  </w:style>
  <w:style w:type="character" w:customStyle="1" w:styleId="PidipaginaCarattere">
    <w:name w:val="Piè di pagina Carattere"/>
    <w:basedOn w:val="Carpredefinitoparagrafo"/>
    <w:link w:val="Pidipagina"/>
    <w:uiPriority w:val="99"/>
    <w:qFormat/>
    <w:rsid w:val="00D41B94"/>
    <w:rPr>
      <w:rFonts w:ascii="Helvetica" w:hAnsi="Helvetica"/>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sz w:val="14"/>
      <w:szCs w:val="14"/>
    </w:rPr>
  </w:style>
  <w:style w:type="character" w:customStyle="1" w:styleId="ListLabel15">
    <w:name w:val="ListLabel 15"/>
    <w:qFormat/>
    <w:rPr>
      <w:rFonts w:cs="Symbol"/>
    </w:rPr>
  </w:style>
  <w:style w:type="character" w:customStyle="1" w:styleId="ListLabel16">
    <w:name w:val="ListLabel 16"/>
    <w:qFormat/>
    <w:rPr>
      <w:rFonts w:cs="Courier New"/>
    </w:rPr>
  </w:style>
  <w:style w:type="character" w:customStyle="1" w:styleId="ListLabel17">
    <w:name w:val="ListLabel 17"/>
    <w:qFormat/>
    <w:rPr>
      <w:rFonts w:cs="Wingdings"/>
    </w:rPr>
  </w:style>
  <w:style w:type="character" w:customStyle="1" w:styleId="ListLabel18">
    <w:name w:val="ListLabel 18"/>
    <w:qFormat/>
    <w:rPr>
      <w:rFonts w:cs="Symbol"/>
    </w:rPr>
  </w:style>
  <w:style w:type="character" w:customStyle="1" w:styleId="ListLabel19">
    <w:name w:val="ListLabel 19"/>
    <w:qFormat/>
    <w:rPr>
      <w:rFonts w:cs="Courier New"/>
    </w:rPr>
  </w:style>
  <w:style w:type="character" w:customStyle="1" w:styleId="ListLabel20">
    <w:name w:val="ListLabel 20"/>
    <w:qFormat/>
    <w:rPr>
      <w:rFonts w:cs="Wingdings"/>
    </w:rPr>
  </w:style>
  <w:style w:type="character" w:customStyle="1" w:styleId="ListLabel21">
    <w:name w:val="ListLabel 21"/>
    <w:qFormat/>
    <w:rPr>
      <w:rFonts w:cs="Symbol"/>
    </w:rPr>
  </w:style>
  <w:style w:type="character" w:customStyle="1" w:styleId="ListLabel22">
    <w:name w:val="ListLabel 22"/>
    <w:qFormat/>
    <w:rPr>
      <w:rFonts w:cs="Courier New"/>
    </w:rPr>
  </w:style>
  <w:style w:type="character" w:customStyle="1" w:styleId="ListLabel23">
    <w:name w:val="ListLabel 23"/>
    <w:qFormat/>
    <w:rPr>
      <w:rFonts w:cs="Wingdings"/>
    </w:rPr>
  </w:style>
  <w:style w:type="character" w:customStyle="1" w:styleId="ListLabel24">
    <w:name w:val="ListLabel 24"/>
    <w:qFormat/>
    <w:rPr>
      <w:sz w:val="14"/>
      <w:szCs w:val="14"/>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sz w:val="14"/>
      <w:szCs w:val="14"/>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Symbol"/>
    </w:rPr>
  </w:style>
  <w:style w:type="character" w:customStyle="1" w:styleId="ListLabel39">
    <w:name w:val="ListLabel 39"/>
    <w:qFormat/>
    <w:rPr>
      <w:rFonts w:cs="Courier New"/>
    </w:rPr>
  </w:style>
  <w:style w:type="character" w:customStyle="1" w:styleId="ListLabel40">
    <w:name w:val="ListLabel 40"/>
    <w:qFormat/>
    <w:rPr>
      <w:rFonts w:cs="Wingdings"/>
    </w:rPr>
  </w:style>
  <w:style w:type="character" w:customStyle="1" w:styleId="ListLabel41">
    <w:name w:val="ListLabel 41"/>
    <w:qFormat/>
    <w:rPr>
      <w:rFonts w:cs="Symbol"/>
    </w:rPr>
  </w:style>
  <w:style w:type="character" w:customStyle="1" w:styleId="ListLabel42">
    <w:name w:val="ListLabel 42"/>
    <w:qFormat/>
    <w:rPr>
      <w:rFonts w:cs="Courier New"/>
    </w:rPr>
  </w:style>
  <w:style w:type="character" w:customStyle="1" w:styleId="ListLabel43">
    <w:name w:val="ListLabel 43"/>
    <w:qFormat/>
    <w:rPr>
      <w:rFonts w:cs="Wingdings"/>
    </w:rPr>
  </w:style>
  <w:style w:type="character" w:customStyle="1" w:styleId="ListLabel44">
    <w:name w:val="ListLabel 44"/>
    <w:qFormat/>
    <w:rPr>
      <w:sz w:val="14"/>
      <w:szCs w:val="14"/>
    </w:rPr>
  </w:style>
  <w:style w:type="character" w:customStyle="1" w:styleId="ListLabel45">
    <w:name w:val="ListLabel 45"/>
    <w:qFormat/>
    <w:rPr>
      <w:rFonts w:ascii="Arial" w:hAnsi="Arial" w:cs="Symbol"/>
    </w:rPr>
  </w:style>
  <w:style w:type="character" w:customStyle="1" w:styleId="ListLabel46">
    <w:name w:val="ListLabel 46"/>
    <w:qFormat/>
    <w:rPr>
      <w:rFonts w:cs="Courier New"/>
    </w:rPr>
  </w:style>
  <w:style w:type="character" w:customStyle="1" w:styleId="ListLabel47">
    <w:name w:val="ListLabel 47"/>
    <w:qFormat/>
    <w:rPr>
      <w:rFonts w:cs="Wingdings"/>
    </w:rPr>
  </w:style>
  <w:style w:type="character" w:customStyle="1" w:styleId="ListLabel48">
    <w:name w:val="ListLabel 48"/>
    <w:qFormat/>
    <w:rPr>
      <w:rFonts w:cs="Symbol"/>
    </w:rPr>
  </w:style>
  <w:style w:type="character" w:customStyle="1" w:styleId="ListLabel49">
    <w:name w:val="ListLabel 49"/>
    <w:qFormat/>
    <w:rPr>
      <w:rFonts w:cs="Courier New"/>
    </w:rPr>
  </w:style>
  <w:style w:type="character" w:customStyle="1" w:styleId="ListLabel50">
    <w:name w:val="ListLabel 50"/>
    <w:qFormat/>
    <w:rPr>
      <w:rFonts w:cs="Wingdings"/>
    </w:rPr>
  </w:style>
  <w:style w:type="character" w:customStyle="1" w:styleId="ListLabel51">
    <w:name w:val="ListLabel 51"/>
    <w:qFormat/>
    <w:rPr>
      <w:rFonts w:cs="Symbol"/>
    </w:rPr>
  </w:style>
  <w:style w:type="character" w:customStyle="1" w:styleId="ListLabel52">
    <w:name w:val="ListLabel 52"/>
    <w:qFormat/>
    <w:rPr>
      <w:rFonts w:cs="Courier New"/>
    </w:rPr>
  </w:style>
  <w:style w:type="character" w:customStyle="1" w:styleId="ListLabel53">
    <w:name w:val="ListLabel 53"/>
    <w:qFormat/>
    <w:rPr>
      <w:rFonts w:cs="Wingdings"/>
    </w:rPr>
  </w:style>
  <w:style w:type="character" w:customStyle="1" w:styleId="ListLabel54">
    <w:name w:val="ListLabel 54"/>
    <w:qFormat/>
  </w:style>
  <w:style w:type="character" w:customStyle="1" w:styleId="ListLabel55">
    <w:name w:val="ListLabel 55"/>
    <w:qFormat/>
    <w:rPr>
      <w:sz w:val="14"/>
      <w:szCs w:val="14"/>
    </w:rPr>
  </w:style>
  <w:style w:type="character" w:customStyle="1" w:styleId="ListLabel56">
    <w:name w:val="ListLabel 56"/>
    <w:qFormat/>
    <w:rPr>
      <w:rFonts w:cs="Symbol"/>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Symbol"/>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cs="Symbol"/>
    </w:rPr>
  </w:style>
  <w:style w:type="character" w:customStyle="1" w:styleId="ListLabel63">
    <w:name w:val="ListLabel 63"/>
    <w:qFormat/>
    <w:rPr>
      <w:rFonts w:cs="Courier New"/>
    </w:rPr>
  </w:style>
  <w:style w:type="character" w:customStyle="1" w:styleId="ListLabel64">
    <w:name w:val="ListLabel 64"/>
    <w:qFormat/>
    <w:rPr>
      <w:rFonts w:cs="Wingdings"/>
    </w:rPr>
  </w:style>
  <w:style w:type="character" w:customStyle="1" w:styleId="ListLabel65">
    <w:name w:val="ListLabel 65"/>
    <w:qFormat/>
  </w:style>
  <w:style w:type="character" w:customStyle="1" w:styleId="ListLabel66">
    <w:name w:val="ListLabel 66"/>
    <w:qFormat/>
    <w:rPr>
      <w:sz w:val="14"/>
      <w:szCs w:val="14"/>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Symbol"/>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style>
  <w:style w:type="character" w:customStyle="1" w:styleId="ListLabel77">
    <w:name w:val="ListLabel 77"/>
    <w:qFormat/>
    <w:rPr>
      <w:sz w:val="14"/>
      <w:szCs w:val="14"/>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rFonts w:cs="Symbol"/>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cs="Symbol"/>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style>
  <w:style w:type="character" w:customStyle="1" w:styleId="ListLabel88">
    <w:name w:val="ListLabel 88"/>
    <w:qFormat/>
    <w:rPr>
      <w:sz w:val="14"/>
      <w:szCs w:val="14"/>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style>
  <w:style w:type="character" w:customStyle="1" w:styleId="ListLabel99">
    <w:name w:val="ListLabel 99"/>
    <w:qFormat/>
    <w:rPr>
      <w:sz w:val="14"/>
      <w:szCs w:val="14"/>
    </w:rPr>
  </w:style>
  <w:style w:type="character" w:customStyle="1" w:styleId="ListLabel100">
    <w:name w:val="ListLabel 100"/>
    <w:qFormat/>
    <w:rPr>
      <w:rFonts w:cs="Symbo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style>
  <w:style w:type="character" w:customStyle="1" w:styleId="ListLabel110">
    <w:name w:val="ListLabel 110"/>
    <w:qFormat/>
    <w:rPr>
      <w:sz w:val="14"/>
      <w:szCs w:val="14"/>
    </w:rPr>
  </w:style>
  <w:style w:type="character" w:customStyle="1" w:styleId="ListLabel111">
    <w:name w:val="ListLabel 111"/>
    <w:qFormat/>
    <w:rPr>
      <w:rFonts w:cs="Symbol"/>
    </w:rPr>
  </w:style>
  <w:style w:type="character" w:customStyle="1" w:styleId="ListLabel112">
    <w:name w:val="ListLabel 112"/>
    <w:qFormat/>
    <w:rPr>
      <w:rFonts w:cs="Courier New"/>
    </w:rPr>
  </w:style>
  <w:style w:type="character" w:customStyle="1" w:styleId="ListLabel113">
    <w:name w:val="ListLabel 113"/>
    <w:qFormat/>
    <w:rPr>
      <w:rFonts w:cs="Wingdings"/>
    </w:rPr>
  </w:style>
  <w:style w:type="character" w:customStyle="1" w:styleId="ListLabel114">
    <w:name w:val="ListLabel 114"/>
    <w:qFormat/>
    <w:rPr>
      <w:rFonts w:cs="Symbol"/>
    </w:rPr>
  </w:style>
  <w:style w:type="character" w:customStyle="1" w:styleId="ListLabel115">
    <w:name w:val="ListLabel 115"/>
    <w:qFormat/>
    <w:rPr>
      <w:rFonts w:cs="Courier New"/>
    </w:rPr>
  </w:style>
  <w:style w:type="character" w:customStyle="1" w:styleId="ListLabel116">
    <w:name w:val="ListLabel 116"/>
    <w:qFormat/>
    <w:rPr>
      <w:rFonts w:cs="Wingdings"/>
    </w:rPr>
  </w:style>
  <w:style w:type="character" w:customStyle="1" w:styleId="ListLabel117">
    <w:name w:val="ListLabel 117"/>
    <w:qFormat/>
    <w:rPr>
      <w:rFonts w:cs="Symbol"/>
    </w:rPr>
  </w:style>
  <w:style w:type="character" w:customStyle="1" w:styleId="ListLabel118">
    <w:name w:val="ListLabel 118"/>
    <w:qFormat/>
    <w:rPr>
      <w:rFonts w:cs="Courier New"/>
    </w:rPr>
  </w:style>
  <w:style w:type="character" w:customStyle="1" w:styleId="ListLabel119">
    <w:name w:val="ListLabel 119"/>
    <w:qFormat/>
    <w:rPr>
      <w:rFonts w:cs="Wingdings"/>
    </w:rPr>
  </w:style>
  <w:style w:type="character" w:customStyle="1" w:styleId="ListLabel120">
    <w:name w:val="ListLabel 120"/>
    <w:qFormat/>
  </w:style>
  <w:style w:type="character" w:customStyle="1" w:styleId="ListLabel121">
    <w:name w:val="ListLabel 121"/>
    <w:qFormat/>
    <w:rPr>
      <w:sz w:val="14"/>
      <w:szCs w:val="14"/>
    </w:rPr>
  </w:style>
  <w:style w:type="character" w:customStyle="1" w:styleId="ListLabel122">
    <w:name w:val="ListLabel 122"/>
    <w:qFormat/>
    <w:rPr>
      <w:rFonts w:cs="Symbol"/>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style>
  <w:style w:type="character" w:customStyle="1" w:styleId="ListLabel132">
    <w:name w:val="ListLabel 132"/>
    <w:qFormat/>
    <w:rPr>
      <w:sz w:val="14"/>
      <w:szCs w:val="14"/>
    </w:rPr>
  </w:style>
  <w:style w:type="paragraph" w:styleId="Titolo">
    <w:name w:val="Title"/>
    <w:basedOn w:val="Normale"/>
    <w:next w:val="Corpotesto"/>
    <w:qFormat/>
    <w:rsid w:val="00FB3D2E"/>
    <w:pPr>
      <w:keepNext/>
      <w:spacing w:before="240" w:after="120"/>
    </w:pPr>
    <w:rPr>
      <w:rFonts w:ascii="Liberation Sans" w:eastAsia="Microsoft YaHei" w:hAnsi="Liberation Sans" w:cs="Lucida Sans"/>
      <w:sz w:val="28"/>
      <w:szCs w:val="28"/>
    </w:rPr>
  </w:style>
  <w:style w:type="paragraph" w:styleId="Corpotesto">
    <w:name w:val="Body Text"/>
    <w:basedOn w:val="Normale"/>
    <w:link w:val="CorpotestoCarattere"/>
    <w:rsid w:val="00FB3D2E"/>
    <w:pPr>
      <w:spacing w:after="140" w:line="276" w:lineRule="auto"/>
    </w:pPr>
  </w:style>
  <w:style w:type="paragraph" w:styleId="Elenco">
    <w:name w:val="List"/>
    <w:basedOn w:val="Corpotesto"/>
    <w:rsid w:val="00FB3D2E"/>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rsid w:val="00FB3D2E"/>
    <w:pPr>
      <w:suppressLineNumbers/>
    </w:pPr>
    <w:rPr>
      <w:rFonts w:cs="Lucida Sans"/>
    </w:rPr>
  </w:style>
  <w:style w:type="paragraph" w:customStyle="1" w:styleId="Didascalia1">
    <w:name w:val="Didascalia1"/>
    <w:basedOn w:val="Normale"/>
    <w:qFormat/>
    <w:rsid w:val="00FB3D2E"/>
    <w:pPr>
      <w:suppressLineNumbers/>
      <w:spacing w:before="120" w:after="120"/>
    </w:pPr>
    <w:rPr>
      <w:rFonts w:cs="Lucida Sans"/>
      <w:i/>
      <w:iCs/>
      <w:sz w:val="24"/>
      <w:szCs w:val="24"/>
    </w:rPr>
  </w:style>
  <w:style w:type="paragraph" w:customStyle="1" w:styleId="Intestazioneepidipagina">
    <w:name w:val="Intestazione e piè di pagina"/>
    <w:basedOn w:val="Normale"/>
    <w:qFormat/>
    <w:rsid w:val="00FB3D2E"/>
  </w:style>
  <w:style w:type="paragraph" w:customStyle="1" w:styleId="Pidipagina1">
    <w:name w:val="Piè di pagina1"/>
    <w:basedOn w:val="Normale"/>
    <w:qFormat/>
    <w:rsid w:val="00FB3D2E"/>
    <w:pPr>
      <w:tabs>
        <w:tab w:val="center" w:pos="4153"/>
        <w:tab w:val="right" w:pos="8306"/>
      </w:tabs>
    </w:pPr>
  </w:style>
  <w:style w:type="paragraph" w:customStyle="1" w:styleId="Intestazione1">
    <w:name w:val="Intestazione1"/>
    <w:basedOn w:val="Normale"/>
    <w:qFormat/>
    <w:rsid w:val="00FB3D2E"/>
    <w:pPr>
      <w:tabs>
        <w:tab w:val="center" w:pos="4153"/>
        <w:tab w:val="right" w:pos="8306"/>
      </w:tabs>
    </w:pPr>
  </w:style>
  <w:style w:type="paragraph" w:customStyle="1" w:styleId="corpoRomaCapitale">
    <w:name w:val="corpo Roma Capitale"/>
    <w:autoRedefine/>
    <w:qFormat/>
    <w:rsid w:val="00667608"/>
    <w:pPr>
      <w:suppressAutoHyphens/>
      <w:spacing w:line="280" w:lineRule="exact"/>
    </w:pPr>
    <w:rPr>
      <w:rFonts w:ascii="Arial" w:hAnsi="Arial"/>
      <w:b/>
      <w:sz w:val="14"/>
      <w:szCs w:val="14"/>
    </w:rPr>
  </w:style>
  <w:style w:type="paragraph" w:styleId="Testofumetto">
    <w:name w:val="Balloon Text"/>
    <w:basedOn w:val="Normale"/>
    <w:link w:val="TestofumettoCarattere"/>
    <w:semiHidden/>
    <w:unhideWhenUsed/>
    <w:qFormat/>
    <w:rsid w:val="003271F6"/>
    <w:rPr>
      <w:rFonts w:ascii="Segoe UI" w:hAnsi="Segoe UI" w:cs="Segoe UI"/>
      <w:sz w:val="18"/>
      <w:szCs w:val="18"/>
    </w:rPr>
  </w:style>
  <w:style w:type="paragraph" w:styleId="Paragrafoelenco">
    <w:name w:val="List Paragraph"/>
    <w:aliases w:val="Elenco num ARGEA,List Paragraph1,Table of contents numbered,Normal bullet 2,Bullet list,Numbered List,Bullet 1,1st level - Bullet List Paragraph,Lettre d'introduction,List Paragraph à moi,Paragraph,Bullet EY,Medium Grid 1 - Accent 21,Ha"/>
    <w:basedOn w:val="Normale"/>
    <w:link w:val="ParagrafoelencoCarattere"/>
    <w:uiPriority w:val="34"/>
    <w:qFormat/>
    <w:rsid w:val="00B71037"/>
    <w:pPr>
      <w:ind w:left="720"/>
      <w:contextualSpacing/>
    </w:pPr>
  </w:style>
  <w:style w:type="paragraph" w:customStyle="1" w:styleId="Contenutocornice">
    <w:name w:val="Contenuto cornice"/>
    <w:basedOn w:val="Normale"/>
    <w:qFormat/>
    <w:rsid w:val="00FB3D2E"/>
  </w:style>
  <w:style w:type="paragraph" w:styleId="Intestazione">
    <w:name w:val="header"/>
    <w:basedOn w:val="Normale"/>
    <w:link w:val="IntestazioneCarattere"/>
    <w:unhideWhenUsed/>
    <w:rsid w:val="00D41B94"/>
    <w:pPr>
      <w:tabs>
        <w:tab w:val="center" w:pos="4819"/>
        <w:tab w:val="right" w:pos="9638"/>
      </w:tabs>
    </w:pPr>
  </w:style>
  <w:style w:type="paragraph" w:styleId="Pidipagina">
    <w:name w:val="footer"/>
    <w:basedOn w:val="Normale"/>
    <w:link w:val="PidipaginaCarattere"/>
    <w:uiPriority w:val="99"/>
    <w:unhideWhenUsed/>
    <w:rsid w:val="00D41B94"/>
    <w:pPr>
      <w:tabs>
        <w:tab w:val="center" w:pos="4819"/>
        <w:tab w:val="right" w:pos="9638"/>
      </w:tabs>
    </w:pPr>
  </w:style>
  <w:style w:type="paragraph" w:customStyle="1" w:styleId="Testo1">
    <w:name w:val="Testo_1"/>
    <w:basedOn w:val="Normale"/>
    <w:qFormat/>
    <w:pPr>
      <w:tabs>
        <w:tab w:val="left" w:pos="8646"/>
        <w:tab w:val="left" w:pos="9072"/>
      </w:tabs>
      <w:spacing w:after="60" w:line="360" w:lineRule="auto"/>
    </w:pPr>
    <w:rPr>
      <w:rFonts w:cs="Arial"/>
      <w:iCs/>
    </w:rPr>
  </w:style>
  <w:style w:type="table" w:styleId="Grigliatabella">
    <w:name w:val="Table Grid"/>
    <w:basedOn w:val="Tabellanormale"/>
    <w:rsid w:val="005D1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nhideWhenUsed/>
    <w:rsid w:val="00CE05C9"/>
    <w:rPr>
      <w:color w:val="0000FF" w:themeColor="hyperlink"/>
      <w:u w:val="single"/>
    </w:rPr>
  </w:style>
  <w:style w:type="character" w:customStyle="1" w:styleId="OggettoCarattere">
    <w:name w:val="Oggetto Carattere"/>
    <w:rsid w:val="008F1C57"/>
    <w:rPr>
      <w:rFonts w:ascii="Arial" w:hAnsi="Arial" w:cs="Arial"/>
    </w:rPr>
  </w:style>
  <w:style w:type="paragraph" w:customStyle="1" w:styleId="Oggetto">
    <w:name w:val="Oggetto"/>
    <w:basedOn w:val="Normale"/>
    <w:rsid w:val="008F1C57"/>
    <w:pPr>
      <w:spacing w:line="280" w:lineRule="exact"/>
      <w:ind w:left="992" w:hanging="992"/>
      <w:textAlignment w:val="baseline"/>
    </w:pPr>
    <w:rPr>
      <w:rFonts w:cs="Arial"/>
      <w:lang w:eastAsia="zh-CN"/>
    </w:rPr>
  </w:style>
  <w:style w:type="paragraph" w:styleId="Testonotaapidipagina">
    <w:name w:val="footnote text"/>
    <w:basedOn w:val="Normale"/>
    <w:link w:val="TestonotaapidipaginaCarattere"/>
    <w:semiHidden/>
    <w:unhideWhenUsed/>
    <w:rsid w:val="007D0A60"/>
  </w:style>
  <w:style w:type="character" w:customStyle="1" w:styleId="TestonotaapidipaginaCarattere">
    <w:name w:val="Testo nota a piè di pagina Carattere"/>
    <w:basedOn w:val="Carpredefinitoparagrafo"/>
    <w:link w:val="Testonotaapidipagina"/>
    <w:semiHidden/>
    <w:rsid w:val="007D0A60"/>
    <w:rPr>
      <w:rFonts w:ascii="Arial" w:hAnsi="Arial"/>
    </w:rPr>
  </w:style>
  <w:style w:type="character" w:styleId="Rimandonotaapidipagina">
    <w:name w:val="footnote reference"/>
    <w:basedOn w:val="Carpredefinitoparagrafo"/>
    <w:semiHidden/>
    <w:unhideWhenUsed/>
    <w:rsid w:val="007D0A60"/>
    <w:rPr>
      <w:vertAlign w:val="superscript"/>
    </w:rPr>
  </w:style>
  <w:style w:type="paragraph" w:customStyle="1" w:styleId="popolo">
    <w:name w:val="popolo"/>
    <w:basedOn w:val="Normale"/>
    <w:rsid w:val="00F51DC2"/>
    <w:pPr>
      <w:suppressAutoHyphens w:val="0"/>
      <w:spacing w:before="100" w:beforeAutospacing="1" w:after="100" w:afterAutospacing="1"/>
      <w:jc w:val="left"/>
    </w:pPr>
    <w:rPr>
      <w:rFonts w:ascii="Times New Roman" w:eastAsia="Times New Roman" w:hAnsi="Times New Roman"/>
      <w:sz w:val="24"/>
      <w:szCs w:val="24"/>
    </w:rPr>
  </w:style>
  <w:style w:type="paragraph" w:customStyle="1" w:styleId="Default">
    <w:name w:val="Default"/>
    <w:qFormat/>
    <w:rsid w:val="00793986"/>
    <w:rPr>
      <w:rFonts w:ascii="Times New Roman" w:hAnsi="Times New Roman"/>
      <w:color w:val="000000"/>
      <w:sz w:val="24"/>
      <w:szCs w:val="24"/>
    </w:rPr>
  </w:style>
  <w:style w:type="paragraph" w:styleId="NormaleWeb">
    <w:name w:val="Normal (Web)"/>
    <w:basedOn w:val="Normale"/>
    <w:uiPriority w:val="99"/>
    <w:semiHidden/>
    <w:unhideWhenUsed/>
    <w:rsid w:val="006170F5"/>
    <w:pPr>
      <w:suppressAutoHyphens w:val="0"/>
      <w:spacing w:before="100" w:beforeAutospacing="1" w:after="100" w:afterAutospacing="1"/>
      <w:jc w:val="left"/>
    </w:pPr>
    <w:rPr>
      <w:rFonts w:ascii="Times New Roman" w:eastAsia="Times New Roman" w:hAnsi="Times New Roman"/>
      <w:sz w:val="24"/>
      <w:szCs w:val="24"/>
    </w:rPr>
  </w:style>
  <w:style w:type="character" w:styleId="Enfasigrassetto">
    <w:name w:val="Strong"/>
    <w:basedOn w:val="Carpredefinitoparagrafo"/>
    <w:uiPriority w:val="22"/>
    <w:qFormat/>
    <w:rsid w:val="00663336"/>
    <w:rPr>
      <w:b/>
      <w:bCs/>
    </w:rPr>
  </w:style>
  <w:style w:type="character" w:customStyle="1" w:styleId="Menzionenonrisolta1">
    <w:name w:val="Menzione non risolta1"/>
    <w:basedOn w:val="Carpredefinitoparagrafo"/>
    <w:uiPriority w:val="99"/>
    <w:semiHidden/>
    <w:unhideWhenUsed/>
    <w:rsid w:val="00455528"/>
    <w:rPr>
      <w:color w:val="605E5C"/>
      <w:shd w:val="clear" w:color="auto" w:fill="E1DFDD"/>
    </w:rPr>
  </w:style>
  <w:style w:type="paragraph" w:customStyle="1" w:styleId="LO-normal">
    <w:name w:val="LO-normal"/>
    <w:qFormat/>
    <w:rsid w:val="00622524"/>
    <w:pPr>
      <w:suppressAutoHyphens/>
      <w:spacing w:after="160" w:line="259" w:lineRule="auto"/>
    </w:pPr>
    <w:rPr>
      <w:rFonts w:ascii="Calibri" w:eastAsia="Calibri" w:hAnsi="Calibri" w:cs="Calibri"/>
      <w:sz w:val="22"/>
      <w:szCs w:val="22"/>
      <w:lang w:eastAsia="zh-CN" w:bidi="hi-IN"/>
    </w:rPr>
  </w:style>
  <w:style w:type="paragraph" w:customStyle="1" w:styleId="Standard">
    <w:name w:val="Standard"/>
    <w:rsid w:val="00DD3F2D"/>
    <w:pPr>
      <w:suppressAutoHyphens/>
      <w:autoSpaceDN w:val="0"/>
      <w:jc w:val="both"/>
      <w:textAlignment w:val="baseline"/>
    </w:pPr>
    <w:rPr>
      <w:rFonts w:ascii="Times New Roman" w:eastAsia="Times New Roman" w:hAnsi="Times New Roman"/>
      <w:kern w:val="3"/>
      <w:sz w:val="24"/>
      <w:lang w:eastAsia="zh-CN"/>
    </w:rPr>
  </w:style>
  <w:style w:type="character" w:customStyle="1" w:styleId="ParagrafoelencoCarattere">
    <w:name w:val="Paragrafo elenco Carattere"/>
    <w:aliases w:val="Elenco num ARGEA Carattere,List Paragraph1 Carattere,Table of contents numbered Carattere,Normal bullet 2 Carattere,Bullet list Carattere,Numbered List Carattere,Bullet 1 Carattere,1st level - Bullet List Paragraph Carattere"/>
    <w:basedOn w:val="Carpredefinitoparagrafo"/>
    <w:link w:val="Paragrafoelenco"/>
    <w:uiPriority w:val="34"/>
    <w:qFormat/>
    <w:rsid w:val="00B129A2"/>
    <w:rPr>
      <w:rFonts w:ascii="Arial" w:hAnsi="Arial"/>
    </w:rPr>
  </w:style>
  <w:style w:type="character" w:styleId="Collegamentovisitato">
    <w:name w:val="FollowedHyperlink"/>
    <w:basedOn w:val="Carpredefinitoparagrafo"/>
    <w:semiHidden/>
    <w:unhideWhenUsed/>
    <w:rsid w:val="00725C76"/>
    <w:rPr>
      <w:color w:val="800080" w:themeColor="followedHyperlink"/>
      <w:u w:val="single"/>
    </w:rPr>
  </w:style>
  <w:style w:type="character" w:customStyle="1" w:styleId="Titolo1Carattere">
    <w:name w:val="Titolo 1 Carattere"/>
    <w:basedOn w:val="Carpredefinitoparagrafo"/>
    <w:link w:val="Titolo1"/>
    <w:rsid w:val="001B1D64"/>
    <w:rPr>
      <w:rFonts w:ascii="Arial" w:eastAsia="Arial" w:hAnsi="Arial" w:cs="Arial"/>
      <w:b/>
      <w:color w:val="000000"/>
      <w:kern w:val="2"/>
      <w:szCs w:val="24"/>
      <w14:ligatures w14:val="standardContextual"/>
    </w:rPr>
  </w:style>
  <w:style w:type="character" w:customStyle="1" w:styleId="Titolo2Carattere">
    <w:name w:val="Titolo 2 Carattere"/>
    <w:basedOn w:val="Carpredefinitoparagrafo"/>
    <w:link w:val="Titolo2"/>
    <w:semiHidden/>
    <w:rsid w:val="0089366F"/>
    <w:rPr>
      <w:rFonts w:asciiTheme="majorHAnsi" w:eastAsiaTheme="majorEastAsia" w:hAnsiTheme="majorHAnsi" w:cstheme="majorBidi"/>
      <w:color w:val="365F91" w:themeColor="accent1" w:themeShade="BF"/>
      <w:sz w:val="26"/>
      <w:szCs w:val="26"/>
    </w:rPr>
  </w:style>
  <w:style w:type="character" w:customStyle="1" w:styleId="CorpotestoCarattere">
    <w:name w:val="Corpo testo Carattere"/>
    <w:basedOn w:val="Carpredefinitoparagrafo"/>
    <w:link w:val="Corpotesto"/>
    <w:rsid w:val="00F91725"/>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28246">
      <w:bodyDiv w:val="1"/>
      <w:marLeft w:val="0"/>
      <w:marRight w:val="0"/>
      <w:marTop w:val="0"/>
      <w:marBottom w:val="0"/>
      <w:divBdr>
        <w:top w:val="none" w:sz="0" w:space="0" w:color="auto"/>
        <w:left w:val="none" w:sz="0" w:space="0" w:color="auto"/>
        <w:bottom w:val="none" w:sz="0" w:space="0" w:color="auto"/>
        <w:right w:val="none" w:sz="0" w:space="0" w:color="auto"/>
      </w:divBdr>
      <w:divsChild>
        <w:div w:id="773667404">
          <w:marLeft w:val="0"/>
          <w:marRight w:val="0"/>
          <w:marTop w:val="0"/>
          <w:marBottom w:val="0"/>
          <w:divBdr>
            <w:top w:val="none" w:sz="0" w:space="0" w:color="auto"/>
            <w:left w:val="none" w:sz="0" w:space="0" w:color="auto"/>
            <w:bottom w:val="none" w:sz="0" w:space="0" w:color="auto"/>
            <w:right w:val="none" w:sz="0" w:space="0" w:color="auto"/>
          </w:divBdr>
        </w:div>
      </w:divsChild>
    </w:div>
    <w:div w:id="130178531">
      <w:bodyDiv w:val="1"/>
      <w:marLeft w:val="0"/>
      <w:marRight w:val="0"/>
      <w:marTop w:val="0"/>
      <w:marBottom w:val="0"/>
      <w:divBdr>
        <w:top w:val="none" w:sz="0" w:space="0" w:color="auto"/>
        <w:left w:val="none" w:sz="0" w:space="0" w:color="auto"/>
        <w:bottom w:val="none" w:sz="0" w:space="0" w:color="auto"/>
        <w:right w:val="none" w:sz="0" w:space="0" w:color="auto"/>
      </w:divBdr>
    </w:div>
    <w:div w:id="201790540">
      <w:bodyDiv w:val="1"/>
      <w:marLeft w:val="0"/>
      <w:marRight w:val="0"/>
      <w:marTop w:val="0"/>
      <w:marBottom w:val="0"/>
      <w:divBdr>
        <w:top w:val="none" w:sz="0" w:space="0" w:color="auto"/>
        <w:left w:val="none" w:sz="0" w:space="0" w:color="auto"/>
        <w:bottom w:val="none" w:sz="0" w:space="0" w:color="auto"/>
        <w:right w:val="none" w:sz="0" w:space="0" w:color="auto"/>
      </w:divBdr>
    </w:div>
    <w:div w:id="340278734">
      <w:bodyDiv w:val="1"/>
      <w:marLeft w:val="0"/>
      <w:marRight w:val="0"/>
      <w:marTop w:val="0"/>
      <w:marBottom w:val="0"/>
      <w:divBdr>
        <w:top w:val="none" w:sz="0" w:space="0" w:color="auto"/>
        <w:left w:val="none" w:sz="0" w:space="0" w:color="auto"/>
        <w:bottom w:val="none" w:sz="0" w:space="0" w:color="auto"/>
        <w:right w:val="none" w:sz="0" w:space="0" w:color="auto"/>
      </w:divBdr>
    </w:div>
    <w:div w:id="393089100">
      <w:bodyDiv w:val="1"/>
      <w:marLeft w:val="0"/>
      <w:marRight w:val="0"/>
      <w:marTop w:val="0"/>
      <w:marBottom w:val="0"/>
      <w:divBdr>
        <w:top w:val="none" w:sz="0" w:space="0" w:color="auto"/>
        <w:left w:val="none" w:sz="0" w:space="0" w:color="auto"/>
        <w:bottom w:val="none" w:sz="0" w:space="0" w:color="auto"/>
        <w:right w:val="none" w:sz="0" w:space="0" w:color="auto"/>
      </w:divBdr>
    </w:div>
    <w:div w:id="489906712">
      <w:bodyDiv w:val="1"/>
      <w:marLeft w:val="0"/>
      <w:marRight w:val="0"/>
      <w:marTop w:val="0"/>
      <w:marBottom w:val="0"/>
      <w:divBdr>
        <w:top w:val="none" w:sz="0" w:space="0" w:color="auto"/>
        <w:left w:val="none" w:sz="0" w:space="0" w:color="auto"/>
        <w:bottom w:val="none" w:sz="0" w:space="0" w:color="auto"/>
        <w:right w:val="none" w:sz="0" w:space="0" w:color="auto"/>
      </w:divBdr>
      <w:divsChild>
        <w:div w:id="1707098114">
          <w:marLeft w:val="0"/>
          <w:marRight w:val="0"/>
          <w:marTop w:val="0"/>
          <w:marBottom w:val="0"/>
          <w:divBdr>
            <w:top w:val="none" w:sz="0" w:space="0" w:color="auto"/>
            <w:left w:val="none" w:sz="0" w:space="0" w:color="auto"/>
            <w:bottom w:val="none" w:sz="0" w:space="0" w:color="auto"/>
            <w:right w:val="none" w:sz="0" w:space="0" w:color="auto"/>
          </w:divBdr>
        </w:div>
      </w:divsChild>
    </w:div>
    <w:div w:id="612178406">
      <w:bodyDiv w:val="1"/>
      <w:marLeft w:val="0"/>
      <w:marRight w:val="0"/>
      <w:marTop w:val="0"/>
      <w:marBottom w:val="0"/>
      <w:divBdr>
        <w:top w:val="none" w:sz="0" w:space="0" w:color="auto"/>
        <w:left w:val="none" w:sz="0" w:space="0" w:color="auto"/>
        <w:bottom w:val="none" w:sz="0" w:space="0" w:color="auto"/>
        <w:right w:val="none" w:sz="0" w:space="0" w:color="auto"/>
      </w:divBdr>
    </w:div>
    <w:div w:id="648939726">
      <w:bodyDiv w:val="1"/>
      <w:marLeft w:val="0"/>
      <w:marRight w:val="0"/>
      <w:marTop w:val="0"/>
      <w:marBottom w:val="0"/>
      <w:divBdr>
        <w:top w:val="none" w:sz="0" w:space="0" w:color="auto"/>
        <w:left w:val="none" w:sz="0" w:space="0" w:color="auto"/>
        <w:bottom w:val="none" w:sz="0" w:space="0" w:color="auto"/>
        <w:right w:val="none" w:sz="0" w:space="0" w:color="auto"/>
      </w:divBdr>
    </w:div>
    <w:div w:id="782114515">
      <w:bodyDiv w:val="1"/>
      <w:marLeft w:val="0"/>
      <w:marRight w:val="0"/>
      <w:marTop w:val="0"/>
      <w:marBottom w:val="0"/>
      <w:divBdr>
        <w:top w:val="none" w:sz="0" w:space="0" w:color="auto"/>
        <w:left w:val="none" w:sz="0" w:space="0" w:color="auto"/>
        <w:bottom w:val="none" w:sz="0" w:space="0" w:color="auto"/>
        <w:right w:val="none" w:sz="0" w:space="0" w:color="auto"/>
      </w:divBdr>
    </w:div>
    <w:div w:id="838888896">
      <w:bodyDiv w:val="1"/>
      <w:marLeft w:val="0"/>
      <w:marRight w:val="0"/>
      <w:marTop w:val="0"/>
      <w:marBottom w:val="0"/>
      <w:divBdr>
        <w:top w:val="none" w:sz="0" w:space="0" w:color="auto"/>
        <w:left w:val="none" w:sz="0" w:space="0" w:color="auto"/>
        <w:bottom w:val="none" w:sz="0" w:space="0" w:color="auto"/>
        <w:right w:val="none" w:sz="0" w:space="0" w:color="auto"/>
      </w:divBdr>
    </w:div>
    <w:div w:id="924265533">
      <w:bodyDiv w:val="1"/>
      <w:marLeft w:val="0"/>
      <w:marRight w:val="0"/>
      <w:marTop w:val="0"/>
      <w:marBottom w:val="0"/>
      <w:divBdr>
        <w:top w:val="none" w:sz="0" w:space="0" w:color="auto"/>
        <w:left w:val="none" w:sz="0" w:space="0" w:color="auto"/>
        <w:bottom w:val="none" w:sz="0" w:space="0" w:color="auto"/>
        <w:right w:val="none" w:sz="0" w:space="0" w:color="auto"/>
      </w:divBdr>
    </w:div>
    <w:div w:id="938176971">
      <w:bodyDiv w:val="1"/>
      <w:marLeft w:val="0"/>
      <w:marRight w:val="0"/>
      <w:marTop w:val="0"/>
      <w:marBottom w:val="0"/>
      <w:divBdr>
        <w:top w:val="none" w:sz="0" w:space="0" w:color="auto"/>
        <w:left w:val="none" w:sz="0" w:space="0" w:color="auto"/>
        <w:bottom w:val="none" w:sz="0" w:space="0" w:color="auto"/>
        <w:right w:val="none" w:sz="0" w:space="0" w:color="auto"/>
      </w:divBdr>
    </w:div>
    <w:div w:id="964232927">
      <w:bodyDiv w:val="1"/>
      <w:marLeft w:val="0"/>
      <w:marRight w:val="0"/>
      <w:marTop w:val="0"/>
      <w:marBottom w:val="0"/>
      <w:divBdr>
        <w:top w:val="none" w:sz="0" w:space="0" w:color="auto"/>
        <w:left w:val="none" w:sz="0" w:space="0" w:color="auto"/>
        <w:bottom w:val="none" w:sz="0" w:space="0" w:color="auto"/>
        <w:right w:val="none" w:sz="0" w:space="0" w:color="auto"/>
      </w:divBdr>
    </w:div>
    <w:div w:id="973678729">
      <w:bodyDiv w:val="1"/>
      <w:marLeft w:val="0"/>
      <w:marRight w:val="0"/>
      <w:marTop w:val="0"/>
      <w:marBottom w:val="0"/>
      <w:divBdr>
        <w:top w:val="none" w:sz="0" w:space="0" w:color="auto"/>
        <w:left w:val="none" w:sz="0" w:space="0" w:color="auto"/>
        <w:bottom w:val="none" w:sz="0" w:space="0" w:color="auto"/>
        <w:right w:val="none" w:sz="0" w:space="0" w:color="auto"/>
      </w:divBdr>
    </w:div>
    <w:div w:id="1121802133">
      <w:bodyDiv w:val="1"/>
      <w:marLeft w:val="0"/>
      <w:marRight w:val="0"/>
      <w:marTop w:val="0"/>
      <w:marBottom w:val="0"/>
      <w:divBdr>
        <w:top w:val="none" w:sz="0" w:space="0" w:color="auto"/>
        <w:left w:val="none" w:sz="0" w:space="0" w:color="auto"/>
        <w:bottom w:val="none" w:sz="0" w:space="0" w:color="auto"/>
        <w:right w:val="none" w:sz="0" w:space="0" w:color="auto"/>
      </w:divBdr>
    </w:div>
    <w:div w:id="1246301956">
      <w:bodyDiv w:val="1"/>
      <w:marLeft w:val="0"/>
      <w:marRight w:val="0"/>
      <w:marTop w:val="0"/>
      <w:marBottom w:val="0"/>
      <w:divBdr>
        <w:top w:val="none" w:sz="0" w:space="0" w:color="auto"/>
        <w:left w:val="none" w:sz="0" w:space="0" w:color="auto"/>
        <w:bottom w:val="none" w:sz="0" w:space="0" w:color="auto"/>
        <w:right w:val="none" w:sz="0" w:space="0" w:color="auto"/>
      </w:divBdr>
    </w:div>
    <w:div w:id="1324819485">
      <w:bodyDiv w:val="1"/>
      <w:marLeft w:val="0"/>
      <w:marRight w:val="0"/>
      <w:marTop w:val="0"/>
      <w:marBottom w:val="0"/>
      <w:divBdr>
        <w:top w:val="none" w:sz="0" w:space="0" w:color="auto"/>
        <w:left w:val="none" w:sz="0" w:space="0" w:color="auto"/>
        <w:bottom w:val="none" w:sz="0" w:space="0" w:color="auto"/>
        <w:right w:val="none" w:sz="0" w:space="0" w:color="auto"/>
      </w:divBdr>
    </w:div>
    <w:div w:id="1474176305">
      <w:bodyDiv w:val="1"/>
      <w:marLeft w:val="0"/>
      <w:marRight w:val="0"/>
      <w:marTop w:val="0"/>
      <w:marBottom w:val="0"/>
      <w:divBdr>
        <w:top w:val="none" w:sz="0" w:space="0" w:color="auto"/>
        <w:left w:val="none" w:sz="0" w:space="0" w:color="auto"/>
        <w:bottom w:val="none" w:sz="0" w:space="0" w:color="auto"/>
        <w:right w:val="none" w:sz="0" w:space="0" w:color="auto"/>
      </w:divBdr>
    </w:div>
    <w:div w:id="1629117877">
      <w:bodyDiv w:val="1"/>
      <w:marLeft w:val="0"/>
      <w:marRight w:val="0"/>
      <w:marTop w:val="0"/>
      <w:marBottom w:val="0"/>
      <w:divBdr>
        <w:top w:val="none" w:sz="0" w:space="0" w:color="auto"/>
        <w:left w:val="none" w:sz="0" w:space="0" w:color="auto"/>
        <w:bottom w:val="none" w:sz="0" w:space="0" w:color="auto"/>
        <w:right w:val="none" w:sz="0" w:space="0" w:color="auto"/>
      </w:divBdr>
    </w:div>
    <w:div w:id="1644961641">
      <w:bodyDiv w:val="1"/>
      <w:marLeft w:val="0"/>
      <w:marRight w:val="0"/>
      <w:marTop w:val="0"/>
      <w:marBottom w:val="0"/>
      <w:divBdr>
        <w:top w:val="none" w:sz="0" w:space="0" w:color="auto"/>
        <w:left w:val="none" w:sz="0" w:space="0" w:color="auto"/>
        <w:bottom w:val="none" w:sz="0" w:space="0" w:color="auto"/>
        <w:right w:val="none" w:sz="0" w:space="0" w:color="auto"/>
      </w:divBdr>
    </w:div>
    <w:div w:id="1765297083">
      <w:bodyDiv w:val="1"/>
      <w:marLeft w:val="0"/>
      <w:marRight w:val="0"/>
      <w:marTop w:val="0"/>
      <w:marBottom w:val="0"/>
      <w:divBdr>
        <w:top w:val="none" w:sz="0" w:space="0" w:color="auto"/>
        <w:left w:val="none" w:sz="0" w:space="0" w:color="auto"/>
        <w:bottom w:val="none" w:sz="0" w:space="0" w:color="auto"/>
        <w:right w:val="none" w:sz="0" w:space="0" w:color="auto"/>
      </w:divBdr>
    </w:div>
    <w:div w:id="1962422673">
      <w:bodyDiv w:val="1"/>
      <w:marLeft w:val="0"/>
      <w:marRight w:val="0"/>
      <w:marTop w:val="0"/>
      <w:marBottom w:val="0"/>
      <w:divBdr>
        <w:top w:val="none" w:sz="0" w:space="0" w:color="auto"/>
        <w:left w:val="none" w:sz="0" w:space="0" w:color="auto"/>
        <w:bottom w:val="none" w:sz="0" w:space="0" w:color="auto"/>
        <w:right w:val="none" w:sz="0" w:space="0" w:color="auto"/>
      </w:divBdr>
    </w:div>
    <w:div w:id="1980957062">
      <w:bodyDiv w:val="1"/>
      <w:marLeft w:val="0"/>
      <w:marRight w:val="0"/>
      <w:marTop w:val="0"/>
      <w:marBottom w:val="0"/>
      <w:divBdr>
        <w:top w:val="none" w:sz="0" w:space="0" w:color="auto"/>
        <w:left w:val="none" w:sz="0" w:space="0" w:color="auto"/>
        <w:bottom w:val="none" w:sz="0" w:space="0" w:color="auto"/>
        <w:right w:val="none" w:sz="0" w:space="0" w:color="auto"/>
      </w:divBdr>
    </w:div>
    <w:div w:id="1982147401">
      <w:bodyDiv w:val="1"/>
      <w:marLeft w:val="0"/>
      <w:marRight w:val="0"/>
      <w:marTop w:val="0"/>
      <w:marBottom w:val="0"/>
      <w:divBdr>
        <w:top w:val="none" w:sz="0" w:space="0" w:color="auto"/>
        <w:left w:val="none" w:sz="0" w:space="0" w:color="auto"/>
        <w:bottom w:val="none" w:sz="0" w:space="0" w:color="auto"/>
        <w:right w:val="none" w:sz="0" w:space="0" w:color="auto"/>
      </w:divBdr>
    </w:div>
    <w:div w:id="2082754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mmissari.gov.it/giubileo202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D5ECB-29DD-49DE-8E27-608ADCF3B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9747</Words>
  <Characters>55563</Characters>
  <Application>Microsoft Office Word</Application>
  <DocSecurity>0</DocSecurity>
  <Lines>463</Lines>
  <Paragraphs>130</Paragraphs>
  <ScaleCrop>false</ScaleCrop>
  <HeadingPairs>
    <vt:vector size="2" baseType="variant">
      <vt:variant>
        <vt:lpstr>Titolo</vt:lpstr>
      </vt:variant>
      <vt:variant>
        <vt:i4>1</vt:i4>
      </vt:variant>
    </vt:vector>
  </HeadingPairs>
  <TitlesOfParts>
    <vt:vector size="1" baseType="lpstr">
      <vt:lpstr>Egregio Signor</vt:lpstr>
    </vt:vector>
  </TitlesOfParts>
  <Company>Roma Capitale</Company>
  <LinksUpToDate>false</LinksUpToDate>
  <CharactersWithSpaces>65180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Egregio Signor</dc:title>
  <dc:subject/>
  <dc:creator>FRATTINI LUISA</dc:creator>
  <dc:description/>
  <cp:lastModifiedBy>DI GIOVANNI LAURA</cp:lastModifiedBy>
  <cp:revision>2</cp:revision>
  <cp:lastPrinted>2026-05-12T21:38:00Z</cp:lastPrinted>
  <dcterms:created xsi:type="dcterms:W3CDTF">2026-05-13T13:13:00Z</dcterms:created>
  <dcterms:modified xsi:type="dcterms:W3CDTF">2026-05-13T13:13:00Z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Roma Capitale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